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859" w:rsidRPr="00BF5149" w:rsidRDefault="00B35859" w:rsidP="00BF5149">
      <w:pPr>
        <w:widowControl/>
        <w:shd w:val="clear" w:color="auto" w:fill="FFFFFF"/>
        <w:spacing w:before="100" w:beforeAutospacing="1" w:after="100" w:afterAutospacing="1" w:line="560" w:lineRule="exact"/>
        <w:jc w:val="center"/>
        <w:rPr>
          <w:rFonts w:ascii="方正小标宋简体" w:eastAsia="方正小标宋简体" w:hAnsi="微软雅黑" w:cs="宋体"/>
          <w:b/>
          <w:color w:val="424242"/>
          <w:kern w:val="0"/>
          <w:sz w:val="44"/>
          <w:szCs w:val="44"/>
        </w:rPr>
      </w:pPr>
      <w:r>
        <w:rPr>
          <w:rFonts w:ascii="方正小标宋简体" w:eastAsia="方正小标宋简体" w:hAnsi="微软雅黑" w:cs="宋体" w:hint="eastAsia"/>
          <w:b/>
          <w:color w:val="424242"/>
          <w:spacing w:val="50"/>
          <w:kern w:val="0"/>
          <w:sz w:val="44"/>
          <w:szCs w:val="44"/>
        </w:rPr>
        <w:t>无锡太湖学院</w:t>
      </w:r>
      <w:r w:rsidR="00516332" w:rsidRPr="00B35859">
        <w:rPr>
          <w:rFonts w:ascii="方正小标宋简体" w:eastAsia="方正小标宋简体" w:hAnsi="微软雅黑" w:cs="宋体" w:hint="eastAsia"/>
          <w:b/>
          <w:color w:val="424242"/>
          <w:spacing w:val="50"/>
          <w:kern w:val="0"/>
          <w:sz w:val="44"/>
          <w:szCs w:val="44"/>
        </w:rPr>
        <w:t>综合素质测评</w:t>
      </w:r>
      <w:r w:rsidRPr="00B35859">
        <w:rPr>
          <w:rFonts w:ascii="方正小标宋简体" w:eastAsia="方正小标宋简体" w:hAnsi="微软雅黑" w:cs="宋体" w:hint="eastAsia"/>
          <w:b/>
          <w:color w:val="424242"/>
          <w:spacing w:val="50"/>
          <w:kern w:val="0"/>
          <w:sz w:val="44"/>
          <w:szCs w:val="44"/>
        </w:rPr>
        <w:t>条例</w:t>
      </w:r>
    </w:p>
    <w:p w:rsidR="00BF5149" w:rsidRPr="00BF5149" w:rsidRDefault="00516332" w:rsidP="00BF5149">
      <w:pPr>
        <w:pStyle w:val="a8"/>
        <w:widowControl/>
        <w:numPr>
          <w:ilvl w:val="0"/>
          <w:numId w:val="1"/>
        </w:numPr>
        <w:shd w:val="clear" w:color="auto" w:fill="FFFFFF"/>
        <w:spacing w:line="560" w:lineRule="exact"/>
        <w:ind w:firstLineChars="0"/>
        <w:jc w:val="center"/>
        <w:rPr>
          <w:rFonts w:ascii="仿宋_GB2312" w:eastAsia="仿宋_GB2312" w:hAnsi="微软雅黑" w:cs="宋体" w:hint="eastAsia"/>
          <w:b/>
          <w:color w:val="424242"/>
          <w:kern w:val="0"/>
          <w:sz w:val="32"/>
          <w:szCs w:val="32"/>
        </w:rPr>
      </w:pPr>
      <w:r w:rsidRPr="00BF5149">
        <w:rPr>
          <w:rFonts w:ascii="仿宋_GB2312" w:eastAsia="仿宋_GB2312" w:hAnsi="黑体" w:cs="宋体" w:hint="eastAsia"/>
          <w:b/>
          <w:color w:val="000000"/>
          <w:kern w:val="0"/>
          <w:sz w:val="32"/>
          <w:szCs w:val="32"/>
        </w:rPr>
        <w:t>总</w:t>
      </w:r>
      <w:r w:rsidRPr="00BF5149">
        <w:rPr>
          <w:rFonts w:ascii="宋体" w:eastAsia="仿宋_GB2312" w:hAnsi="宋体" w:cs="宋体" w:hint="eastAsia"/>
          <w:b/>
          <w:color w:val="000000"/>
          <w:kern w:val="0"/>
          <w:sz w:val="32"/>
          <w:szCs w:val="32"/>
        </w:rPr>
        <w:t>  </w:t>
      </w:r>
      <w:r w:rsidRPr="00BF5149">
        <w:rPr>
          <w:rFonts w:ascii="仿宋_GB2312" w:eastAsia="仿宋_GB2312" w:hAnsi="黑体" w:cs="宋体" w:hint="eastAsia"/>
          <w:b/>
          <w:color w:val="000000"/>
          <w:kern w:val="0"/>
          <w:sz w:val="32"/>
          <w:szCs w:val="32"/>
        </w:rPr>
        <w:t>则</w:t>
      </w:r>
    </w:p>
    <w:p w:rsidR="00516332" w:rsidRPr="00BF5149" w:rsidRDefault="00516332" w:rsidP="00BF5149">
      <w:pPr>
        <w:widowControl/>
        <w:shd w:val="clear" w:color="auto" w:fill="FFFFFF"/>
        <w:spacing w:line="560" w:lineRule="exact"/>
        <w:rPr>
          <w:rFonts w:ascii="仿宋_GB2312" w:eastAsia="仿宋_GB2312" w:hAnsi="微软雅黑" w:cs="宋体"/>
          <w:b/>
          <w:color w:val="424242"/>
          <w:kern w:val="0"/>
          <w:sz w:val="32"/>
          <w:szCs w:val="32"/>
        </w:rPr>
      </w:pPr>
      <w:r w:rsidRPr="00BF5149">
        <w:rPr>
          <w:rFonts w:ascii="宋体" w:eastAsia="仿宋_GB2312" w:hAnsi="宋体" w:cs="宋体" w:hint="eastAsia"/>
          <w:color w:val="000000"/>
          <w:kern w:val="0"/>
          <w:sz w:val="32"/>
          <w:szCs w:val="32"/>
        </w:rPr>
        <w:t> </w:t>
      </w:r>
    </w:p>
    <w:p w:rsidR="00516332" w:rsidRPr="00B35859" w:rsidRDefault="00516332" w:rsidP="00B35859">
      <w:pPr>
        <w:widowControl/>
        <w:shd w:val="clear" w:color="auto" w:fill="FFFFFF"/>
        <w:spacing w:line="560" w:lineRule="exact"/>
        <w:ind w:firstLineChars="213" w:firstLine="682"/>
        <w:jc w:val="left"/>
        <w:rPr>
          <w:rFonts w:ascii="仿宋_GB2312" w:eastAsia="仿宋_GB2312" w:hAnsi="微软雅黑" w:cs="宋体"/>
          <w:color w:val="424242"/>
          <w:kern w:val="0"/>
          <w:sz w:val="32"/>
          <w:szCs w:val="32"/>
        </w:rPr>
      </w:pPr>
      <w:r w:rsidRPr="00B35859">
        <w:rPr>
          <w:rFonts w:ascii="仿宋_GB2312" w:eastAsia="仿宋_GB2312" w:hAnsi="黑体" w:cs="宋体" w:hint="eastAsia"/>
          <w:color w:val="000000"/>
          <w:kern w:val="0"/>
          <w:sz w:val="32"/>
          <w:szCs w:val="32"/>
        </w:rPr>
        <w:t>第一条</w:t>
      </w:r>
      <w:r w:rsidRPr="00B35859">
        <w:rPr>
          <w:rFonts w:ascii="宋体" w:eastAsia="仿宋_GB2312" w:hAnsi="宋体" w:cs="宋体" w:hint="eastAsia"/>
          <w:color w:val="000000"/>
          <w:kern w:val="0"/>
          <w:sz w:val="32"/>
          <w:szCs w:val="32"/>
        </w:rPr>
        <w:t>  </w:t>
      </w:r>
      <w:r w:rsidRPr="00B35859">
        <w:rPr>
          <w:rFonts w:ascii="仿宋_GB2312" w:eastAsia="仿宋_GB2312" w:hAnsi="宋体" w:cs="宋体" w:hint="eastAsia"/>
          <w:color w:val="000000"/>
          <w:kern w:val="0"/>
          <w:sz w:val="32"/>
          <w:szCs w:val="32"/>
        </w:rPr>
        <w:t>为更好落实立德树人的教育方针，促进学生全面发展、健康成长，加强对学生的科学管理和评价，激励学生德、智、体、美诸方面全面协调发展，依据《普通高等学校学生管理规定》（教育部第41号令），结合我校实际制定本办法。</w:t>
      </w:r>
    </w:p>
    <w:p w:rsidR="00516332" w:rsidRPr="00B35859" w:rsidRDefault="00516332" w:rsidP="00B35859">
      <w:pPr>
        <w:widowControl/>
        <w:shd w:val="clear" w:color="auto" w:fill="FFFFFF"/>
        <w:spacing w:line="560" w:lineRule="exact"/>
        <w:ind w:firstLineChars="213" w:firstLine="682"/>
        <w:jc w:val="left"/>
        <w:rPr>
          <w:rFonts w:ascii="仿宋_GB2312" w:eastAsia="仿宋_GB2312" w:hAnsi="微软雅黑" w:cs="宋体"/>
          <w:color w:val="424242"/>
          <w:kern w:val="0"/>
          <w:sz w:val="32"/>
          <w:szCs w:val="32"/>
        </w:rPr>
      </w:pPr>
      <w:r w:rsidRPr="00B35859">
        <w:rPr>
          <w:rFonts w:ascii="仿宋_GB2312" w:eastAsia="仿宋_GB2312" w:hAnsi="黑体" w:cs="宋体" w:hint="eastAsia"/>
          <w:color w:val="000000"/>
          <w:kern w:val="0"/>
          <w:sz w:val="32"/>
          <w:szCs w:val="32"/>
        </w:rPr>
        <w:t>第二条</w:t>
      </w:r>
      <w:r w:rsidRPr="00B35859">
        <w:rPr>
          <w:rFonts w:ascii="宋体" w:eastAsia="仿宋_GB2312" w:hAnsi="宋体" w:cs="宋体" w:hint="eastAsia"/>
          <w:color w:val="000000"/>
          <w:kern w:val="0"/>
          <w:sz w:val="32"/>
          <w:szCs w:val="32"/>
        </w:rPr>
        <w:t>  </w:t>
      </w:r>
      <w:r w:rsidRPr="00B35859">
        <w:rPr>
          <w:rFonts w:ascii="仿宋_GB2312" w:eastAsia="仿宋_GB2312" w:hAnsi="宋体" w:cs="宋体" w:hint="eastAsia"/>
          <w:color w:val="000000"/>
          <w:kern w:val="0"/>
          <w:sz w:val="32"/>
          <w:szCs w:val="32"/>
        </w:rPr>
        <w:t>综合测评每学期进行一次，一般安排在新学期开学一个月内进行（一年级上学期除外），一学年综合测评成绩取两学期测评成绩的平均值，毕业时总测评成绩是四年的综合测评成绩累加的结果。综合测评的成绩，作为评定奖学金、先进个人（“三好学生”、“优秀学生干部”等）以及毕业就业推荐时的主要依据。</w:t>
      </w:r>
    </w:p>
    <w:p w:rsidR="00516332" w:rsidRPr="00B35859" w:rsidRDefault="00516332" w:rsidP="00B35859">
      <w:pPr>
        <w:widowControl/>
        <w:shd w:val="clear" w:color="auto" w:fill="FFFFFF"/>
        <w:spacing w:line="560" w:lineRule="exact"/>
        <w:ind w:firstLineChars="213" w:firstLine="682"/>
        <w:jc w:val="left"/>
        <w:rPr>
          <w:rFonts w:ascii="仿宋_GB2312" w:eastAsia="仿宋_GB2312" w:hAnsi="微软雅黑" w:cs="宋体"/>
          <w:color w:val="424242"/>
          <w:kern w:val="0"/>
          <w:sz w:val="32"/>
          <w:szCs w:val="32"/>
        </w:rPr>
      </w:pPr>
      <w:r w:rsidRPr="00B35859">
        <w:rPr>
          <w:rFonts w:ascii="仿宋_GB2312" w:eastAsia="仿宋_GB2312" w:hAnsi="黑体" w:cs="宋体" w:hint="eastAsia"/>
          <w:color w:val="000000"/>
          <w:kern w:val="0"/>
          <w:sz w:val="32"/>
          <w:szCs w:val="32"/>
        </w:rPr>
        <w:t>第三条</w:t>
      </w:r>
      <w:r w:rsidRPr="00B35859">
        <w:rPr>
          <w:rFonts w:ascii="宋体" w:eastAsia="仿宋_GB2312" w:hAnsi="宋体" w:cs="宋体" w:hint="eastAsia"/>
          <w:color w:val="000000"/>
          <w:kern w:val="0"/>
          <w:sz w:val="32"/>
          <w:szCs w:val="32"/>
        </w:rPr>
        <w:t>  </w:t>
      </w:r>
      <w:r w:rsidRPr="00B35859">
        <w:rPr>
          <w:rFonts w:ascii="仿宋_GB2312" w:eastAsia="仿宋_GB2312" w:hAnsi="宋体" w:cs="宋体" w:hint="eastAsia"/>
          <w:color w:val="000000"/>
          <w:kern w:val="0"/>
          <w:sz w:val="32"/>
          <w:szCs w:val="32"/>
        </w:rPr>
        <w:t>综合测评成绩采用打分的办法，对德、智、体三方面进行测评，每项满分100分。综合测评成绩</w:t>
      </w:r>
      <w:r w:rsidRPr="00B35859">
        <w:rPr>
          <w:rFonts w:ascii="仿宋_GB2312" w:eastAsia="仿宋_GB2312" w:hAnsi="Calibri" w:cs="宋体" w:hint="eastAsia"/>
          <w:color w:val="000000"/>
          <w:kern w:val="0"/>
          <w:sz w:val="32"/>
          <w:szCs w:val="32"/>
        </w:rPr>
        <w:t>=</w:t>
      </w:r>
      <w:r w:rsidRPr="00B35859">
        <w:rPr>
          <w:rFonts w:ascii="仿宋_GB2312" w:eastAsia="仿宋_GB2312" w:hAnsi="宋体" w:cs="宋体" w:hint="eastAsia"/>
          <w:color w:val="000000"/>
          <w:kern w:val="0"/>
          <w:sz w:val="32"/>
          <w:szCs w:val="32"/>
        </w:rPr>
        <w:t>德育成绩（占总成绩的</w:t>
      </w:r>
      <w:r w:rsidRPr="00B35859">
        <w:rPr>
          <w:rFonts w:ascii="仿宋_GB2312" w:eastAsia="仿宋_GB2312" w:hAnsi="Calibri" w:cs="宋体" w:hint="eastAsia"/>
          <w:color w:val="000000"/>
          <w:kern w:val="0"/>
          <w:sz w:val="32"/>
          <w:szCs w:val="32"/>
        </w:rPr>
        <w:t>30%</w:t>
      </w:r>
      <w:r w:rsidRPr="00B35859">
        <w:rPr>
          <w:rFonts w:ascii="仿宋_GB2312" w:eastAsia="仿宋_GB2312" w:hAnsi="宋体" w:cs="宋体" w:hint="eastAsia"/>
          <w:color w:val="000000"/>
          <w:kern w:val="0"/>
          <w:sz w:val="32"/>
          <w:szCs w:val="32"/>
        </w:rPr>
        <w:t>）</w:t>
      </w:r>
      <w:r w:rsidRPr="00B35859">
        <w:rPr>
          <w:rFonts w:ascii="仿宋_GB2312" w:eastAsia="仿宋_GB2312" w:hAnsi="Calibri" w:cs="宋体" w:hint="eastAsia"/>
          <w:color w:val="000000"/>
          <w:kern w:val="0"/>
          <w:sz w:val="32"/>
          <w:szCs w:val="32"/>
        </w:rPr>
        <w:t>+</w:t>
      </w:r>
      <w:r w:rsidRPr="00B35859">
        <w:rPr>
          <w:rFonts w:ascii="仿宋_GB2312" w:eastAsia="仿宋_GB2312" w:hAnsi="宋体" w:cs="宋体" w:hint="eastAsia"/>
          <w:color w:val="000000"/>
          <w:kern w:val="0"/>
          <w:sz w:val="32"/>
          <w:szCs w:val="32"/>
        </w:rPr>
        <w:t>智育成绩（占总成绩的</w:t>
      </w:r>
      <w:r w:rsidRPr="00B35859">
        <w:rPr>
          <w:rFonts w:ascii="仿宋_GB2312" w:eastAsia="仿宋_GB2312" w:hAnsi="Calibri" w:cs="宋体" w:hint="eastAsia"/>
          <w:color w:val="000000"/>
          <w:kern w:val="0"/>
          <w:sz w:val="32"/>
          <w:szCs w:val="32"/>
        </w:rPr>
        <w:t>60%</w:t>
      </w:r>
      <w:r w:rsidRPr="00B35859">
        <w:rPr>
          <w:rFonts w:ascii="仿宋_GB2312" w:eastAsia="仿宋_GB2312" w:hAnsi="宋体" w:cs="宋体" w:hint="eastAsia"/>
          <w:color w:val="000000"/>
          <w:kern w:val="0"/>
          <w:sz w:val="32"/>
          <w:szCs w:val="32"/>
        </w:rPr>
        <w:t>）</w:t>
      </w:r>
      <w:r w:rsidRPr="00B35859">
        <w:rPr>
          <w:rFonts w:ascii="仿宋_GB2312" w:eastAsia="仿宋_GB2312" w:hAnsi="Calibri" w:cs="宋体" w:hint="eastAsia"/>
          <w:color w:val="000000"/>
          <w:kern w:val="0"/>
          <w:sz w:val="32"/>
          <w:szCs w:val="32"/>
        </w:rPr>
        <w:t>+</w:t>
      </w:r>
      <w:r w:rsidRPr="00B35859">
        <w:rPr>
          <w:rFonts w:ascii="仿宋_GB2312" w:eastAsia="仿宋_GB2312" w:hAnsi="宋体" w:cs="宋体" w:hint="eastAsia"/>
          <w:color w:val="000000"/>
          <w:kern w:val="0"/>
          <w:sz w:val="32"/>
          <w:szCs w:val="32"/>
        </w:rPr>
        <w:t>体育成绩（占总成绩的</w:t>
      </w:r>
      <w:r w:rsidRPr="00B35859">
        <w:rPr>
          <w:rFonts w:ascii="仿宋_GB2312" w:eastAsia="仿宋_GB2312" w:hAnsi="Calibri" w:cs="宋体" w:hint="eastAsia"/>
          <w:color w:val="000000"/>
          <w:kern w:val="0"/>
          <w:sz w:val="32"/>
          <w:szCs w:val="32"/>
        </w:rPr>
        <w:t>10%</w:t>
      </w:r>
      <w:r w:rsidRPr="00B35859">
        <w:rPr>
          <w:rFonts w:ascii="仿宋_GB2312" w:eastAsia="仿宋_GB2312" w:hAnsi="宋体" w:cs="宋体" w:hint="eastAsia"/>
          <w:color w:val="000000"/>
          <w:kern w:val="0"/>
          <w:sz w:val="32"/>
          <w:szCs w:val="32"/>
        </w:rPr>
        <w:t>），总成绩保留两位小数。</w:t>
      </w:r>
    </w:p>
    <w:p w:rsidR="00B35859" w:rsidRPr="00BF5149" w:rsidRDefault="00516332" w:rsidP="00BF5149">
      <w:pPr>
        <w:widowControl/>
        <w:shd w:val="clear" w:color="auto" w:fill="FFFFFF"/>
        <w:spacing w:line="560" w:lineRule="exact"/>
        <w:ind w:firstLineChars="213" w:firstLine="682"/>
        <w:jc w:val="left"/>
        <w:rPr>
          <w:rFonts w:ascii="仿宋_GB2312" w:eastAsia="仿宋_GB2312" w:hAnsi="微软雅黑" w:cs="宋体"/>
          <w:color w:val="424242"/>
          <w:kern w:val="0"/>
          <w:sz w:val="32"/>
          <w:szCs w:val="32"/>
        </w:rPr>
      </w:pPr>
      <w:r w:rsidRPr="00B35859">
        <w:rPr>
          <w:rFonts w:ascii="仿宋_GB2312" w:eastAsia="仿宋_GB2312" w:hAnsi="黑体" w:cs="宋体" w:hint="eastAsia"/>
          <w:color w:val="000000"/>
          <w:kern w:val="0"/>
          <w:sz w:val="32"/>
          <w:szCs w:val="32"/>
        </w:rPr>
        <w:t>第四条</w:t>
      </w:r>
      <w:r w:rsidRPr="00B35859">
        <w:rPr>
          <w:rFonts w:ascii="宋体" w:eastAsia="仿宋_GB2312" w:hAnsi="宋体" w:cs="宋体" w:hint="eastAsia"/>
          <w:color w:val="000000"/>
          <w:kern w:val="0"/>
          <w:sz w:val="32"/>
          <w:szCs w:val="32"/>
        </w:rPr>
        <w:t>  </w:t>
      </w:r>
      <w:r w:rsidRPr="00B35859">
        <w:rPr>
          <w:rFonts w:ascii="仿宋_GB2312" w:eastAsia="仿宋_GB2312" w:hAnsi="宋体" w:cs="宋体" w:hint="eastAsia"/>
          <w:color w:val="000000"/>
          <w:kern w:val="0"/>
          <w:sz w:val="32"/>
          <w:szCs w:val="32"/>
        </w:rPr>
        <w:t>本条例适用于本校全日制本科生。</w:t>
      </w:r>
    </w:p>
    <w:p w:rsidR="00B35859" w:rsidRDefault="00B35859" w:rsidP="00B35859">
      <w:pPr>
        <w:widowControl/>
        <w:shd w:val="clear" w:color="auto" w:fill="FFFFFF"/>
        <w:spacing w:line="560" w:lineRule="exact"/>
        <w:jc w:val="center"/>
        <w:rPr>
          <w:rFonts w:ascii="仿宋_GB2312" w:eastAsia="仿宋_GB2312" w:hAnsi="黑体" w:cs="宋体"/>
          <w:b/>
          <w:color w:val="424242"/>
          <w:kern w:val="0"/>
          <w:sz w:val="32"/>
          <w:szCs w:val="32"/>
        </w:rPr>
      </w:pPr>
    </w:p>
    <w:p w:rsidR="00516332" w:rsidRPr="00B35859" w:rsidRDefault="00516332" w:rsidP="00B35859">
      <w:pPr>
        <w:widowControl/>
        <w:shd w:val="clear" w:color="auto" w:fill="FFFFFF"/>
        <w:spacing w:line="560" w:lineRule="exact"/>
        <w:jc w:val="center"/>
        <w:rPr>
          <w:rFonts w:ascii="仿宋_GB2312" w:eastAsia="仿宋_GB2312" w:hAnsi="微软雅黑" w:cs="宋体"/>
          <w:b/>
          <w:color w:val="424242"/>
          <w:kern w:val="0"/>
          <w:sz w:val="32"/>
          <w:szCs w:val="32"/>
        </w:rPr>
      </w:pPr>
      <w:r w:rsidRPr="00B35859">
        <w:rPr>
          <w:rFonts w:ascii="仿宋_GB2312" w:eastAsia="仿宋_GB2312" w:hAnsi="黑体" w:cs="宋体" w:hint="eastAsia"/>
          <w:b/>
          <w:color w:val="424242"/>
          <w:kern w:val="0"/>
          <w:sz w:val="32"/>
          <w:szCs w:val="32"/>
        </w:rPr>
        <w:t>第二章</w:t>
      </w:r>
      <w:r w:rsidRPr="00B35859">
        <w:rPr>
          <w:rFonts w:ascii="宋体" w:eastAsia="仿宋_GB2312" w:hAnsi="宋体" w:cs="宋体" w:hint="eastAsia"/>
          <w:b/>
          <w:color w:val="424242"/>
          <w:kern w:val="0"/>
          <w:sz w:val="32"/>
          <w:szCs w:val="32"/>
        </w:rPr>
        <w:t>  </w:t>
      </w:r>
      <w:r w:rsidRPr="00B35859">
        <w:rPr>
          <w:rFonts w:ascii="仿宋_GB2312" w:eastAsia="仿宋_GB2312" w:hAnsi="黑体" w:cs="宋体" w:hint="eastAsia"/>
          <w:b/>
          <w:color w:val="424242"/>
          <w:kern w:val="0"/>
          <w:sz w:val="32"/>
          <w:szCs w:val="32"/>
        </w:rPr>
        <w:t>组织领导和工作程序</w:t>
      </w:r>
    </w:p>
    <w:p w:rsidR="00516332" w:rsidRPr="00B35859" w:rsidRDefault="00516332" w:rsidP="00B35859">
      <w:pPr>
        <w:widowControl/>
        <w:shd w:val="clear" w:color="auto" w:fill="FFFFFF"/>
        <w:spacing w:line="560" w:lineRule="exact"/>
        <w:jc w:val="left"/>
        <w:rPr>
          <w:rFonts w:ascii="仿宋_GB2312" w:eastAsia="仿宋_GB2312" w:hAnsi="微软雅黑" w:cs="宋体"/>
          <w:color w:val="424242"/>
          <w:kern w:val="0"/>
          <w:sz w:val="32"/>
          <w:szCs w:val="32"/>
        </w:rPr>
      </w:pPr>
      <w:r w:rsidRPr="00B35859">
        <w:rPr>
          <w:rFonts w:ascii="宋体" w:eastAsia="仿宋_GB2312" w:hAnsi="宋体" w:cs="宋体" w:hint="eastAsia"/>
          <w:color w:val="424242"/>
          <w:kern w:val="0"/>
          <w:sz w:val="32"/>
          <w:szCs w:val="32"/>
        </w:rPr>
        <w:t> </w:t>
      </w:r>
    </w:p>
    <w:p w:rsidR="00516332" w:rsidRPr="00B35859" w:rsidRDefault="00516332" w:rsidP="00B35859">
      <w:pPr>
        <w:widowControl/>
        <w:shd w:val="clear" w:color="auto" w:fill="FFFFFF"/>
        <w:spacing w:line="560" w:lineRule="exact"/>
        <w:ind w:firstLineChars="213" w:firstLine="682"/>
        <w:jc w:val="left"/>
        <w:rPr>
          <w:rFonts w:ascii="仿宋_GB2312" w:eastAsia="仿宋_GB2312" w:hAnsi="微软雅黑" w:cs="宋体"/>
          <w:color w:val="424242"/>
          <w:kern w:val="0"/>
          <w:sz w:val="32"/>
          <w:szCs w:val="32"/>
        </w:rPr>
      </w:pPr>
      <w:r w:rsidRPr="00B35859">
        <w:rPr>
          <w:rFonts w:ascii="仿宋_GB2312" w:eastAsia="仿宋_GB2312" w:hAnsi="黑体" w:cs="宋体" w:hint="eastAsia"/>
          <w:color w:val="000000"/>
          <w:kern w:val="0"/>
          <w:sz w:val="32"/>
          <w:szCs w:val="32"/>
        </w:rPr>
        <w:t>第五条</w:t>
      </w:r>
      <w:r w:rsidRPr="00B35859">
        <w:rPr>
          <w:rFonts w:ascii="宋体" w:eastAsia="仿宋_GB2312" w:hAnsi="宋体" w:cs="宋体" w:hint="eastAsia"/>
          <w:color w:val="424242"/>
          <w:kern w:val="0"/>
          <w:sz w:val="32"/>
          <w:szCs w:val="32"/>
        </w:rPr>
        <w:t>  </w:t>
      </w:r>
      <w:r w:rsidRPr="00B35859">
        <w:rPr>
          <w:rFonts w:ascii="仿宋_GB2312" w:eastAsia="仿宋_GB2312" w:hAnsi="宋体" w:cs="宋体" w:hint="eastAsia"/>
          <w:color w:val="424242"/>
          <w:kern w:val="0"/>
          <w:sz w:val="32"/>
          <w:szCs w:val="32"/>
        </w:rPr>
        <w:t>综合测评工作在学校学生工作指导委员会领导下，由校学生工作处负责指导，各院学生工作小组全面</w:t>
      </w:r>
      <w:r w:rsidRPr="00B35859">
        <w:rPr>
          <w:rFonts w:ascii="仿宋_GB2312" w:eastAsia="仿宋_GB2312" w:hAnsi="宋体" w:cs="宋体" w:hint="eastAsia"/>
          <w:color w:val="424242"/>
          <w:kern w:val="0"/>
          <w:sz w:val="32"/>
          <w:szCs w:val="32"/>
        </w:rPr>
        <w:lastRenderedPageBreak/>
        <w:t>组织实施。各班由辅导员、班主任主持，会同班长、团支部书记、学生代表组成的综合测评小组，由测评小组负责本班级评分工作（测评小组由7或</w:t>
      </w:r>
      <w:r w:rsidRPr="00B35859">
        <w:rPr>
          <w:rFonts w:ascii="仿宋_GB2312" w:eastAsia="仿宋_GB2312" w:hAnsi="Calibri" w:cs="宋体" w:hint="eastAsia"/>
          <w:color w:val="424242"/>
          <w:kern w:val="0"/>
          <w:sz w:val="32"/>
          <w:szCs w:val="32"/>
        </w:rPr>
        <w:t>9</w:t>
      </w:r>
      <w:r w:rsidRPr="00B35859">
        <w:rPr>
          <w:rFonts w:ascii="仿宋_GB2312" w:eastAsia="仿宋_GB2312" w:hAnsi="宋体" w:cs="宋体" w:hint="eastAsia"/>
          <w:color w:val="424242"/>
          <w:kern w:val="0"/>
          <w:sz w:val="32"/>
          <w:szCs w:val="32"/>
        </w:rPr>
        <w:t>人组成，其中</w:t>
      </w:r>
      <w:r w:rsidRPr="00B35859">
        <w:rPr>
          <w:rFonts w:ascii="仿宋_GB2312" w:eastAsia="仿宋_GB2312" w:hAnsi="Calibri" w:cs="宋体" w:hint="eastAsia"/>
          <w:color w:val="424242"/>
          <w:kern w:val="0"/>
          <w:sz w:val="32"/>
          <w:szCs w:val="32"/>
        </w:rPr>
        <w:t>3</w:t>
      </w:r>
      <w:r w:rsidRPr="00B35859">
        <w:rPr>
          <w:rFonts w:ascii="仿宋_GB2312" w:eastAsia="仿宋_GB2312" w:hAnsi="宋体" w:cs="宋体" w:hint="eastAsia"/>
          <w:color w:val="424242"/>
          <w:kern w:val="0"/>
          <w:sz w:val="32"/>
          <w:szCs w:val="32"/>
        </w:rPr>
        <w:t>人由非学生干部经班级选举产生）。</w:t>
      </w:r>
    </w:p>
    <w:p w:rsidR="00516332" w:rsidRPr="00B35859" w:rsidRDefault="00516332" w:rsidP="00B35859">
      <w:pPr>
        <w:widowControl/>
        <w:shd w:val="clear" w:color="auto" w:fill="FFFFFF"/>
        <w:spacing w:line="560" w:lineRule="exact"/>
        <w:ind w:firstLineChars="213" w:firstLine="682"/>
        <w:jc w:val="left"/>
        <w:rPr>
          <w:rFonts w:ascii="仿宋_GB2312" w:eastAsia="仿宋_GB2312" w:hAnsi="微软雅黑" w:cs="宋体"/>
          <w:color w:val="424242"/>
          <w:kern w:val="0"/>
          <w:sz w:val="32"/>
          <w:szCs w:val="32"/>
        </w:rPr>
      </w:pPr>
      <w:r w:rsidRPr="00B35859">
        <w:rPr>
          <w:rFonts w:ascii="仿宋_GB2312" w:eastAsia="仿宋_GB2312" w:hAnsi="黑体" w:cs="宋体" w:hint="eastAsia"/>
          <w:color w:val="000000"/>
          <w:kern w:val="0"/>
          <w:sz w:val="32"/>
          <w:szCs w:val="32"/>
        </w:rPr>
        <w:t>第六条</w:t>
      </w:r>
      <w:r w:rsidRPr="00B35859">
        <w:rPr>
          <w:rFonts w:ascii="宋体" w:eastAsia="仿宋_GB2312" w:hAnsi="宋体" w:cs="宋体" w:hint="eastAsia"/>
          <w:color w:val="424242"/>
          <w:kern w:val="0"/>
          <w:sz w:val="32"/>
          <w:szCs w:val="32"/>
        </w:rPr>
        <w:t>  </w:t>
      </w:r>
      <w:r w:rsidRPr="00B35859">
        <w:rPr>
          <w:rFonts w:ascii="仿宋_GB2312" w:eastAsia="仿宋_GB2312" w:hAnsi="宋体" w:cs="宋体" w:hint="eastAsia"/>
          <w:color w:val="424242"/>
          <w:kern w:val="0"/>
          <w:sz w:val="32"/>
          <w:szCs w:val="32"/>
        </w:rPr>
        <w:t>学生应在新学期开学后两周以书面形式认真总结上学期在德智体美等方面的表现情况，进行书面总结，提交本实施办法所要求的在上学期获得的各类证书（或复印件）、作品原件或提出加分、评分理由供学院审核，学院依据《无锡太湖学院学生德智体综合素质测评实施暂行办法》和学院实施细则确定加分标准，工作启动后一个月之内完成。</w:t>
      </w:r>
    </w:p>
    <w:p w:rsidR="00516332" w:rsidRPr="00B35859" w:rsidRDefault="00516332" w:rsidP="00B35859">
      <w:pPr>
        <w:widowControl/>
        <w:shd w:val="clear" w:color="auto" w:fill="FFFFFF"/>
        <w:spacing w:line="560" w:lineRule="exact"/>
        <w:ind w:firstLineChars="213" w:firstLine="682"/>
        <w:jc w:val="left"/>
        <w:rPr>
          <w:rFonts w:ascii="仿宋_GB2312" w:eastAsia="仿宋_GB2312" w:hAnsi="微软雅黑" w:cs="宋体"/>
          <w:color w:val="424242"/>
          <w:kern w:val="0"/>
          <w:sz w:val="32"/>
          <w:szCs w:val="32"/>
        </w:rPr>
      </w:pPr>
      <w:r w:rsidRPr="00B35859">
        <w:rPr>
          <w:rFonts w:ascii="仿宋_GB2312" w:eastAsia="仿宋_GB2312" w:hAnsi="黑体" w:cs="宋体" w:hint="eastAsia"/>
          <w:color w:val="000000"/>
          <w:kern w:val="0"/>
          <w:sz w:val="32"/>
          <w:szCs w:val="32"/>
        </w:rPr>
        <w:t>第七条</w:t>
      </w:r>
      <w:r w:rsidRPr="00B35859">
        <w:rPr>
          <w:rFonts w:ascii="宋体" w:eastAsia="仿宋_GB2312" w:hAnsi="宋体" w:cs="宋体" w:hint="eastAsia"/>
          <w:color w:val="000000"/>
          <w:kern w:val="0"/>
          <w:sz w:val="32"/>
          <w:szCs w:val="32"/>
        </w:rPr>
        <w:t>  </w:t>
      </w:r>
      <w:r w:rsidRPr="00B35859">
        <w:rPr>
          <w:rFonts w:ascii="仿宋_GB2312" w:eastAsia="仿宋_GB2312" w:hAnsi="宋体" w:cs="宋体" w:hint="eastAsia"/>
          <w:color w:val="424242"/>
          <w:kern w:val="0"/>
          <w:sz w:val="32"/>
          <w:szCs w:val="32"/>
        </w:rPr>
        <w:t>各学院可根据学院综合测评的具体实际，按照本办法，制定相应的实施细则或补充意见，报送校学生工作处备案后实施。</w:t>
      </w:r>
    </w:p>
    <w:p w:rsidR="00516332" w:rsidRPr="00B35859" w:rsidRDefault="00516332" w:rsidP="006B71ED">
      <w:pPr>
        <w:widowControl/>
        <w:shd w:val="clear" w:color="auto" w:fill="FFFFFF"/>
        <w:spacing w:line="560" w:lineRule="exact"/>
        <w:ind w:firstLineChars="213" w:firstLine="682"/>
        <w:jc w:val="left"/>
        <w:rPr>
          <w:rFonts w:ascii="仿宋_GB2312" w:eastAsia="仿宋_GB2312" w:hAnsi="微软雅黑" w:cs="宋体"/>
          <w:color w:val="424242"/>
          <w:kern w:val="0"/>
          <w:sz w:val="32"/>
          <w:szCs w:val="32"/>
        </w:rPr>
      </w:pPr>
      <w:r w:rsidRPr="00B35859">
        <w:rPr>
          <w:rFonts w:ascii="仿宋_GB2312" w:eastAsia="仿宋_GB2312" w:hAnsi="黑体" w:cs="宋体" w:hint="eastAsia"/>
          <w:color w:val="000000"/>
          <w:kern w:val="0"/>
          <w:sz w:val="32"/>
          <w:szCs w:val="32"/>
        </w:rPr>
        <w:t>第八条</w:t>
      </w:r>
      <w:r w:rsidRPr="00B35859">
        <w:rPr>
          <w:rFonts w:ascii="宋体" w:eastAsia="仿宋_GB2312" w:hAnsi="宋体" w:cs="宋体" w:hint="eastAsia"/>
          <w:color w:val="424242"/>
          <w:kern w:val="0"/>
          <w:sz w:val="32"/>
          <w:szCs w:val="32"/>
        </w:rPr>
        <w:t>  </w:t>
      </w:r>
      <w:r w:rsidRPr="00B35859">
        <w:rPr>
          <w:rFonts w:ascii="仿宋_GB2312" w:eastAsia="仿宋_GB2312" w:hAnsi="宋体" w:cs="宋体" w:hint="eastAsia"/>
          <w:color w:val="424242"/>
          <w:kern w:val="0"/>
          <w:sz w:val="32"/>
          <w:szCs w:val="32"/>
        </w:rPr>
        <w:t>各学院在综合测评数据完成申报后，组织各班进行测评结果公示，公示期为7天。凡对测评工作结果持有异议的，可在有关结果公布</w:t>
      </w:r>
      <w:r w:rsidRPr="00B35859">
        <w:rPr>
          <w:rFonts w:ascii="仿宋_GB2312" w:eastAsia="仿宋_GB2312" w:hAnsi="Calibri" w:cs="宋体" w:hint="eastAsia"/>
          <w:color w:val="424242"/>
          <w:kern w:val="0"/>
          <w:sz w:val="32"/>
          <w:szCs w:val="32"/>
        </w:rPr>
        <w:t>7</w:t>
      </w:r>
      <w:r w:rsidRPr="00B35859">
        <w:rPr>
          <w:rFonts w:ascii="仿宋_GB2312" w:eastAsia="仿宋_GB2312" w:hAnsi="宋体" w:cs="宋体" w:hint="eastAsia"/>
          <w:color w:val="424242"/>
          <w:kern w:val="0"/>
          <w:sz w:val="32"/>
          <w:szCs w:val="32"/>
        </w:rPr>
        <w:t>日内，以书面形式向学生所在学院申诉，学院接到申诉的</w:t>
      </w:r>
      <w:r w:rsidRPr="00B35859">
        <w:rPr>
          <w:rFonts w:ascii="仿宋_GB2312" w:eastAsia="仿宋_GB2312" w:hAnsi="Calibri" w:cs="宋体" w:hint="eastAsia"/>
          <w:color w:val="424242"/>
          <w:kern w:val="0"/>
          <w:sz w:val="32"/>
          <w:szCs w:val="32"/>
        </w:rPr>
        <w:t>7</w:t>
      </w:r>
      <w:r w:rsidRPr="00B35859">
        <w:rPr>
          <w:rFonts w:ascii="仿宋_GB2312" w:eastAsia="仿宋_GB2312" w:hAnsi="宋体" w:cs="宋体" w:hint="eastAsia"/>
          <w:color w:val="424242"/>
          <w:kern w:val="0"/>
          <w:sz w:val="32"/>
          <w:szCs w:val="32"/>
        </w:rPr>
        <w:t>天内组织复核并作出裁决，书面通知申诉人及所在班级。对改裁决仍不服的，可在接到裁决之日</w:t>
      </w:r>
      <w:r w:rsidRPr="00B35859">
        <w:rPr>
          <w:rFonts w:ascii="仿宋_GB2312" w:eastAsia="仿宋_GB2312" w:hAnsi="Calibri" w:cs="宋体" w:hint="eastAsia"/>
          <w:color w:val="424242"/>
          <w:kern w:val="0"/>
          <w:sz w:val="32"/>
          <w:szCs w:val="32"/>
        </w:rPr>
        <w:t>3</w:t>
      </w:r>
      <w:r w:rsidRPr="00B35859">
        <w:rPr>
          <w:rFonts w:ascii="仿宋_GB2312" w:eastAsia="仿宋_GB2312" w:hAnsi="宋体" w:cs="宋体" w:hint="eastAsia"/>
          <w:color w:val="424242"/>
          <w:kern w:val="0"/>
          <w:sz w:val="32"/>
          <w:szCs w:val="32"/>
        </w:rPr>
        <w:t>日内向学生处申诉。测评中弄虚作假的，取消其测评资格。</w:t>
      </w:r>
    </w:p>
    <w:p w:rsidR="00516332" w:rsidRPr="00B35859" w:rsidRDefault="00516332" w:rsidP="00B35859">
      <w:pPr>
        <w:widowControl/>
        <w:shd w:val="clear" w:color="auto" w:fill="FFFFFF"/>
        <w:spacing w:line="560" w:lineRule="exact"/>
        <w:ind w:firstLine="538"/>
        <w:jc w:val="center"/>
        <w:rPr>
          <w:rFonts w:ascii="仿宋_GB2312" w:eastAsia="仿宋_GB2312" w:hAnsi="微软雅黑" w:cs="宋体"/>
          <w:b/>
          <w:color w:val="424242"/>
          <w:kern w:val="0"/>
          <w:sz w:val="32"/>
          <w:szCs w:val="32"/>
        </w:rPr>
      </w:pPr>
      <w:r w:rsidRPr="00B35859">
        <w:rPr>
          <w:rFonts w:ascii="仿宋_GB2312" w:eastAsia="仿宋_GB2312" w:hAnsi="黑体" w:cs="宋体" w:hint="eastAsia"/>
          <w:b/>
          <w:color w:val="000000"/>
          <w:kern w:val="0"/>
          <w:sz w:val="32"/>
          <w:szCs w:val="32"/>
        </w:rPr>
        <w:t>第三章</w:t>
      </w:r>
      <w:r w:rsidRPr="00B35859">
        <w:rPr>
          <w:rFonts w:ascii="宋体" w:eastAsia="仿宋_GB2312" w:hAnsi="宋体" w:cs="宋体" w:hint="eastAsia"/>
          <w:b/>
          <w:color w:val="000000"/>
          <w:kern w:val="0"/>
          <w:sz w:val="32"/>
          <w:szCs w:val="32"/>
        </w:rPr>
        <w:t>  </w:t>
      </w:r>
      <w:r w:rsidRPr="00B35859">
        <w:rPr>
          <w:rFonts w:ascii="仿宋_GB2312" w:eastAsia="仿宋_GB2312" w:hAnsi="黑体" w:cs="宋体" w:hint="eastAsia"/>
          <w:b/>
          <w:color w:val="000000"/>
          <w:kern w:val="0"/>
          <w:sz w:val="32"/>
          <w:szCs w:val="32"/>
        </w:rPr>
        <w:t>德育测评</w:t>
      </w:r>
    </w:p>
    <w:p w:rsidR="00516332" w:rsidRPr="00B35859" w:rsidRDefault="00516332" w:rsidP="00B35859">
      <w:pPr>
        <w:widowControl/>
        <w:shd w:val="clear" w:color="auto" w:fill="FFFFFF"/>
        <w:spacing w:line="560" w:lineRule="exact"/>
        <w:jc w:val="left"/>
        <w:rPr>
          <w:rFonts w:ascii="仿宋_GB2312" w:eastAsia="仿宋_GB2312" w:hAnsi="微软雅黑" w:cs="宋体"/>
          <w:color w:val="424242"/>
          <w:kern w:val="0"/>
          <w:sz w:val="32"/>
          <w:szCs w:val="32"/>
        </w:rPr>
      </w:pPr>
      <w:r w:rsidRPr="00B35859">
        <w:rPr>
          <w:rFonts w:ascii="宋体" w:eastAsia="仿宋_GB2312" w:hAnsi="宋体" w:cs="宋体" w:hint="eastAsia"/>
          <w:color w:val="000000"/>
          <w:kern w:val="0"/>
          <w:sz w:val="32"/>
          <w:szCs w:val="32"/>
        </w:rPr>
        <w:t> </w:t>
      </w:r>
    </w:p>
    <w:p w:rsidR="00516332" w:rsidRPr="00B35859" w:rsidRDefault="00516332" w:rsidP="00B35859">
      <w:pPr>
        <w:widowControl/>
        <w:shd w:val="clear" w:color="auto" w:fill="FFFFFF"/>
        <w:spacing w:line="560" w:lineRule="exact"/>
        <w:ind w:firstLineChars="213" w:firstLine="682"/>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第九条</w:t>
      </w:r>
      <w:r w:rsidRPr="00B35859">
        <w:rPr>
          <w:rFonts w:ascii="宋体" w:eastAsia="仿宋_GB2312" w:hAnsi="宋体" w:cs="宋体" w:hint="eastAsia"/>
          <w:color w:val="000000"/>
          <w:kern w:val="0"/>
          <w:sz w:val="32"/>
          <w:szCs w:val="32"/>
        </w:rPr>
        <w:t>  </w:t>
      </w:r>
      <w:r w:rsidRPr="00B35859">
        <w:rPr>
          <w:rFonts w:ascii="仿宋_GB2312" w:eastAsia="仿宋_GB2312" w:hAnsi="宋体" w:cs="宋体" w:hint="eastAsia"/>
          <w:color w:val="000000"/>
          <w:kern w:val="0"/>
          <w:sz w:val="32"/>
          <w:szCs w:val="32"/>
        </w:rPr>
        <w:t>德育测评是学生综合奖学金评定的前提。德育测评总分100分</w:t>
      </w:r>
      <w:r w:rsidRPr="00B35859">
        <w:rPr>
          <w:rFonts w:ascii="仿宋_GB2312" w:eastAsia="仿宋_GB2312" w:hAnsi="Calibri" w:cs="宋体" w:hint="eastAsia"/>
          <w:color w:val="000000"/>
          <w:kern w:val="0"/>
          <w:sz w:val="32"/>
          <w:szCs w:val="32"/>
        </w:rPr>
        <w:t>=</w:t>
      </w:r>
      <w:r w:rsidRPr="00B35859">
        <w:rPr>
          <w:rFonts w:ascii="仿宋_GB2312" w:eastAsia="仿宋_GB2312" w:hAnsi="宋体" w:cs="宋体" w:hint="eastAsia"/>
          <w:color w:val="000000"/>
          <w:kern w:val="0"/>
          <w:sz w:val="32"/>
          <w:szCs w:val="32"/>
        </w:rPr>
        <w:t>基本分</w:t>
      </w:r>
      <w:r w:rsidRPr="00B35859">
        <w:rPr>
          <w:rFonts w:ascii="仿宋_GB2312" w:eastAsia="仿宋_GB2312" w:hAnsi="Calibri" w:cs="宋体" w:hint="eastAsia"/>
          <w:color w:val="000000"/>
          <w:kern w:val="0"/>
          <w:sz w:val="32"/>
          <w:szCs w:val="32"/>
        </w:rPr>
        <w:t>60</w:t>
      </w:r>
      <w:r w:rsidRPr="00B35859">
        <w:rPr>
          <w:rFonts w:ascii="仿宋_GB2312" w:eastAsia="仿宋_GB2312" w:hAnsi="宋体" w:cs="宋体" w:hint="eastAsia"/>
          <w:color w:val="000000"/>
          <w:kern w:val="0"/>
          <w:sz w:val="32"/>
          <w:szCs w:val="32"/>
        </w:rPr>
        <w:t>分</w:t>
      </w:r>
      <w:r w:rsidRPr="00B35859">
        <w:rPr>
          <w:rFonts w:ascii="仿宋_GB2312" w:eastAsia="仿宋_GB2312" w:hAnsi="Calibri" w:cs="宋体" w:hint="eastAsia"/>
          <w:color w:val="000000"/>
          <w:kern w:val="0"/>
          <w:sz w:val="32"/>
          <w:szCs w:val="32"/>
        </w:rPr>
        <w:t>+</w:t>
      </w:r>
      <w:r w:rsidRPr="00B35859">
        <w:rPr>
          <w:rFonts w:ascii="仿宋_GB2312" w:eastAsia="仿宋_GB2312" w:hAnsi="宋体" w:cs="宋体" w:hint="eastAsia"/>
          <w:color w:val="000000"/>
          <w:kern w:val="0"/>
          <w:sz w:val="32"/>
          <w:szCs w:val="32"/>
        </w:rPr>
        <w:t>各项加减分</w:t>
      </w:r>
      <w:r w:rsidRPr="00B35859">
        <w:rPr>
          <w:rFonts w:ascii="仿宋_GB2312" w:eastAsia="仿宋_GB2312" w:hAnsi="Calibri" w:cs="宋体" w:hint="eastAsia"/>
          <w:color w:val="000000"/>
          <w:kern w:val="0"/>
          <w:sz w:val="32"/>
          <w:szCs w:val="32"/>
        </w:rPr>
        <w:t>40</w:t>
      </w:r>
      <w:r w:rsidRPr="00B35859">
        <w:rPr>
          <w:rFonts w:ascii="仿宋_GB2312" w:eastAsia="仿宋_GB2312" w:hAnsi="宋体" w:cs="宋体" w:hint="eastAsia"/>
          <w:color w:val="000000"/>
          <w:kern w:val="0"/>
          <w:sz w:val="32"/>
          <w:szCs w:val="32"/>
        </w:rPr>
        <w:t>分。每人基</w:t>
      </w:r>
      <w:r w:rsidRPr="00B35859">
        <w:rPr>
          <w:rFonts w:ascii="仿宋_GB2312" w:eastAsia="仿宋_GB2312" w:hAnsi="宋体" w:cs="宋体" w:hint="eastAsia"/>
          <w:color w:val="000000"/>
          <w:kern w:val="0"/>
          <w:sz w:val="32"/>
          <w:szCs w:val="32"/>
        </w:rPr>
        <w:lastRenderedPageBreak/>
        <w:t>本分：由各班测评小组与辅导员、班主任，根据学生平时表现（政治思想、道德修养、遵守校纪、学习态度、参加活动、社会实践，每项</w:t>
      </w:r>
      <w:r w:rsidRPr="00B35859">
        <w:rPr>
          <w:rFonts w:ascii="仿宋_GB2312" w:eastAsia="仿宋_GB2312" w:hAnsi="Calibri" w:cs="宋体" w:hint="eastAsia"/>
          <w:color w:val="000000"/>
          <w:kern w:val="0"/>
          <w:sz w:val="32"/>
          <w:szCs w:val="32"/>
        </w:rPr>
        <w:t>10</w:t>
      </w:r>
      <w:r w:rsidRPr="00B35859">
        <w:rPr>
          <w:rFonts w:ascii="仿宋_GB2312" w:eastAsia="仿宋_GB2312" w:hAnsi="宋体" w:cs="宋体" w:hint="eastAsia"/>
          <w:color w:val="000000"/>
          <w:kern w:val="0"/>
          <w:sz w:val="32"/>
          <w:szCs w:val="32"/>
        </w:rPr>
        <w:t>分；若六项中有一项不合格，此单项得分计0分）进行考核，累计德育测评加减分项目计核总分。</w:t>
      </w:r>
    </w:p>
    <w:p w:rsidR="00516332" w:rsidRPr="00B35859" w:rsidRDefault="00516332" w:rsidP="00B35859">
      <w:pPr>
        <w:widowControl/>
        <w:shd w:val="clear" w:color="auto" w:fill="FFFFFF"/>
        <w:spacing w:line="560" w:lineRule="exact"/>
        <w:ind w:firstLineChars="213" w:firstLine="682"/>
        <w:jc w:val="left"/>
        <w:rPr>
          <w:rFonts w:ascii="仿宋_GB2312" w:eastAsia="仿宋_GB2312" w:hAnsi="微软雅黑" w:cs="宋体"/>
          <w:color w:val="424242"/>
          <w:kern w:val="0"/>
          <w:sz w:val="32"/>
          <w:szCs w:val="32"/>
        </w:rPr>
      </w:pPr>
      <w:r w:rsidRPr="00B35859">
        <w:rPr>
          <w:rFonts w:ascii="仿宋_GB2312" w:eastAsia="仿宋_GB2312" w:hAnsi="黑体" w:cs="宋体" w:hint="eastAsia"/>
          <w:color w:val="000000"/>
          <w:kern w:val="0"/>
          <w:sz w:val="32"/>
          <w:szCs w:val="32"/>
        </w:rPr>
        <w:t>第十条</w:t>
      </w:r>
      <w:r w:rsidRPr="00B35859">
        <w:rPr>
          <w:rFonts w:ascii="宋体" w:eastAsia="仿宋_GB2312" w:hAnsi="宋体" w:cs="宋体" w:hint="eastAsia"/>
          <w:color w:val="000000"/>
          <w:kern w:val="0"/>
          <w:sz w:val="32"/>
          <w:szCs w:val="32"/>
        </w:rPr>
        <w:t>  </w:t>
      </w:r>
      <w:r w:rsidRPr="00B35859">
        <w:rPr>
          <w:rFonts w:ascii="仿宋_GB2312" w:eastAsia="仿宋_GB2312" w:hAnsi="宋体" w:cs="宋体" w:hint="eastAsia"/>
          <w:color w:val="000000"/>
          <w:kern w:val="0"/>
          <w:sz w:val="32"/>
          <w:szCs w:val="32"/>
        </w:rPr>
        <w:t>德育测评加减分项目：</w:t>
      </w:r>
    </w:p>
    <w:p w:rsidR="00516332" w:rsidRPr="00B35859" w:rsidRDefault="00516332" w:rsidP="00B35859">
      <w:pPr>
        <w:widowControl/>
        <w:shd w:val="clear" w:color="auto" w:fill="FFFFFF"/>
        <w:spacing w:line="560" w:lineRule="exact"/>
        <w:ind w:firstLineChars="213" w:firstLine="682"/>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1、上课考勤：满勤加</w:t>
      </w:r>
      <w:r w:rsidRPr="00B35859">
        <w:rPr>
          <w:rFonts w:ascii="仿宋_GB2312" w:eastAsia="仿宋_GB2312" w:hAnsi="Calibri" w:cs="宋体" w:hint="eastAsia"/>
          <w:color w:val="000000"/>
          <w:kern w:val="0"/>
          <w:sz w:val="32"/>
          <w:szCs w:val="32"/>
        </w:rPr>
        <w:t>10</w:t>
      </w:r>
      <w:r w:rsidRPr="00B35859">
        <w:rPr>
          <w:rFonts w:ascii="仿宋_GB2312" w:eastAsia="仿宋_GB2312" w:hAnsi="宋体" w:cs="宋体" w:hint="eastAsia"/>
          <w:color w:val="000000"/>
          <w:kern w:val="0"/>
          <w:sz w:val="32"/>
          <w:szCs w:val="32"/>
        </w:rPr>
        <w:t>分；旷课每一学时基本分减</w:t>
      </w:r>
      <w:r w:rsidRPr="00B35859">
        <w:rPr>
          <w:rFonts w:ascii="仿宋_GB2312" w:eastAsia="仿宋_GB2312" w:hAnsi="Calibri" w:cs="宋体" w:hint="eastAsia"/>
          <w:color w:val="000000"/>
          <w:kern w:val="0"/>
          <w:sz w:val="32"/>
          <w:szCs w:val="32"/>
        </w:rPr>
        <w:t>1</w:t>
      </w:r>
      <w:r w:rsidRPr="00B35859">
        <w:rPr>
          <w:rFonts w:ascii="仿宋_GB2312" w:eastAsia="仿宋_GB2312" w:hAnsi="宋体" w:cs="宋体" w:hint="eastAsia"/>
          <w:color w:val="000000"/>
          <w:kern w:val="0"/>
          <w:sz w:val="32"/>
          <w:szCs w:val="32"/>
        </w:rPr>
        <w:t>分，直至基本分为</w:t>
      </w:r>
      <w:r w:rsidRPr="00B35859">
        <w:rPr>
          <w:rFonts w:ascii="仿宋_GB2312" w:eastAsia="仿宋_GB2312" w:hAnsi="Calibri" w:cs="宋体" w:hint="eastAsia"/>
          <w:color w:val="000000"/>
          <w:kern w:val="0"/>
          <w:sz w:val="32"/>
          <w:szCs w:val="32"/>
        </w:rPr>
        <w:t>0</w:t>
      </w:r>
      <w:r w:rsidRPr="00B35859">
        <w:rPr>
          <w:rFonts w:ascii="仿宋_GB2312" w:eastAsia="仿宋_GB2312" w:hAnsi="宋体" w:cs="宋体" w:hint="eastAsia"/>
          <w:color w:val="000000"/>
          <w:kern w:val="0"/>
          <w:sz w:val="32"/>
          <w:szCs w:val="32"/>
        </w:rPr>
        <w:t>分（病、事假除外）；</w:t>
      </w:r>
    </w:p>
    <w:p w:rsidR="00516332" w:rsidRPr="00B35859" w:rsidRDefault="00516332" w:rsidP="00B35859">
      <w:pPr>
        <w:widowControl/>
        <w:shd w:val="clear" w:color="auto" w:fill="FFFFFF"/>
        <w:spacing w:line="560" w:lineRule="exact"/>
        <w:ind w:firstLineChars="213" w:firstLine="682"/>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2、每学期安排有社会实践，完成任务者加</w:t>
      </w:r>
      <w:r w:rsidRPr="00B35859">
        <w:rPr>
          <w:rFonts w:ascii="仿宋_GB2312" w:eastAsia="仿宋_GB2312" w:hAnsi="Calibri" w:cs="宋体" w:hint="eastAsia"/>
          <w:color w:val="000000"/>
          <w:kern w:val="0"/>
          <w:sz w:val="32"/>
          <w:szCs w:val="32"/>
        </w:rPr>
        <w:t>5</w:t>
      </w:r>
      <w:r w:rsidRPr="00B35859">
        <w:rPr>
          <w:rFonts w:ascii="仿宋_GB2312" w:eastAsia="仿宋_GB2312" w:hAnsi="宋体" w:cs="宋体" w:hint="eastAsia"/>
          <w:color w:val="000000"/>
          <w:kern w:val="0"/>
          <w:sz w:val="32"/>
          <w:szCs w:val="32"/>
        </w:rPr>
        <w:t>分，未完成者不得分。无故缺勤一次基本分减</w:t>
      </w:r>
      <w:r w:rsidRPr="00B35859">
        <w:rPr>
          <w:rFonts w:ascii="仿宋_GB2312" w:eastAsia="仿宋_GB2312" w:hAnsi="Calibri" w:cs="宋体" w:hint="eastAsia"/>
          <w:color w:val="000000"/>
          <w:kern w:val="0"/>
          <w:sz w:val="32"/>
          <w:szCs w:val="32"/>
        </w:rPr>
        <w:t>1</w:t>
      </w:r>
      <w:r w:rsidRPr="00B35859">
        <w:rPr>
          <w:rFonts w:ascii="仿宋_GB2312" w:eastAsia="仿宋_GB2312" w:hAnsi="宋体" w:cs="宋体" w:hint="eastAsia"/>
          <w:color w:val="000000"/>
          <w:kern w:val="0"/>
          <w:sz w:val="32"/>
          <w:szCs w:val="32"/>
        </w:rPr>
        <w:t>分，直至基本分为</w:t>
      </w:r>
      <w:r w:rsidRPr="00B35859">
        <w:rPr>
          <w:rFonts w:ascii="仿宋_GB2312" w:eastAsia="仿宋_GB2312" w:hAnsi="Calibri" w:cs="宋体" w:hint="eastAsia"/>
          <w:color w:val="000000"/>
          <w:kern w:val="0"/>
          <w:sz w:val="32"/>
          <w:szCs w:val="32"/>
        </w:rPr>
        <w:t>0</w:t>
      </w:r>
      <w:r w:rsidRPr="00B35859">
        <w:rPr>
          <w:rFonts w:ascii="仿宋_GB2312" w:eastAsia="仿宋_GB2312" w:hAnsi="宋体" w:cs="宋体" w:hint="eastAsia"/>
          <w:color w:val="000000"/>
          <w:kern w:val="0"/>
          <w:sz w:val="32"/>
          <w:szCs w:val="32"/>
        </w:rPr>
        <w:t>分；</w:t>
      </w:r>
    </w:p>
    <w:p w:rsidR="00516332" w:rsidRPr="00B35859" w:rsidRDefault="00516332" w:rsidP="00B35859">
      <w:pPr>
        <w:widowControl/>
        <w:shd w:val="clear" w:color="auto" w:fill="FFFFFF"/>
        <w:spacing w:line="560" w:lineRule="exact"/>
        <w:ind w:firstLineChars="213" w:firstLine="682"/>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3、参加校、院、班组织的集体活动、公益劳动，完成任务者加</w:t>
      </w:r>
      <w:r w:rsidRPr="00B35859">
        <w:rPr>
          <w:rFonts w:ascii="仿宋_GB2312" w:eastAsia="仿宋_GB2312" w:hAnsi="Calibri" w:cs="宋体" w:hint="eastAsia"/>
          <w:color w:val="000000"/>
          <w:kern w:val="0"/>
          <w:sz w:val="32"/>
          <w:szCs w:val="32"/>
        </w:rPr>
        <w:t>5</w:t>
      </w:r>
      <w:r w:rsidRPr="00B35859">
        <w:rPr>
          <w:rFonts w:ascii="仿宋_GB2312" w:eastAsia="仿宋_GB2312" w:hAnsi="宋体" w:cs="宋体" w:hint="eastAsia"/>
          <w:color w:val="000000"/>
          <w:kern w:val="0"/>
          <w:sz w:val="32"/>
          <w:szCs w:val="32"/>
        </w:rPr>
        <w:t>分，未完成者不得分。无故缺勤一次基本分减</w:t>
      </w:r>
      <w:r w:rsidRPr="00B35859">
        <w:rPr>
          <w:rFonts w:ascii="仿宋_GB2312" w:eastAsia="仿宋_GB2312" w:hAnsi="Calibri" w:cs="宋体" w:hint="eastAsia"/>
          <w:color w:val="000000"/>
          <w:kern w:val="0"/>
          <w:sz w:val="32"/>
          <w:szCs w:val="32"/>
        </w:rPr>
        <w:t>1</w:t>
      </w:r>
      <w:r w:rsidRPr="00B35859">
        <w:rPr>
          <w:rFonts w:ascii="仿宋_GB2312" w:eastAsia="仿宋_GB2312" w:hAnsi="宋体" w:cs="宋体" w:hint="eastAsia"/>
          <w:color w:val="000000"/>
          <w:kern w:val="0"/>
          <w:sz w:val="32"/>
          <w:szCs w:val="32"/>
        </w:rPr>
        <w:t>分，直至基本分为</w:t>
      </w:r>
      <w:r w:rsidRPr="00B35859">
        <w:rPr>
          <w:rFonts w:ascii="仿宋_GB2312" w:eastAsia="仿宋_GB2312" w:hAnsi="Calibri" w:cs="宋体" w:hint="eastAsia"/>
          <w:color w:val="000000"/>
          <w:kern w:val="0"/>
          <w:sz w:val="32"/>
          <w:szCs w:val="32"/>
        </w:rPr>
        <w:t>0</w:t>
      </w:r>
      <w:r w:rsidRPr="00B35859">
        <w:rPr>
          <w:rFonts w:ascii="仿宋_GB2312" w:eastAsia="仿宋_GB2312" w:hAnsi="宋体" w:cs="宋体" w:hint="eastAsia"/>
          <w:color w:val="000000"/>
          <w:kern w:val="0"/>
          <w:sz w:val="32"/>
          <w:szCs w:val="32"/>
        </w:rPr>
        <w:t>分；</w:t>
      </w:r>
    </w:p>
    <w:p w:rsidR="00B35859" w:rsidRDefault="00516332" w:rsidP="00B35859">
      <w:pPr>
        <w:widowControl/>
        <w:shd w:val="clear" w:color="auto" w:fill="FFFFFF"/>
        <w:spacing w:line="560" w:lineRule="exact"/>
        <w:ind w:firstLineChars="213" w:firstLine="682"/>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4、参加学校（院）社团组织，完成任务者加</w:t>
      </w:r>
      <w:r w:rsidRPr="00B35859">
        <w:rPr>
          <w:rFonts w:ascii="仿宋_GB2312" w:eastAsia="仿宋_GB2312" w:hAnsi="Calibri" w:cs="宋体" w:hint="eastAsia"/>
          <w:color w:val="000000"/>
          <w:kern w:val="0"/>
          <w:sz w:val="32"/>
          <w:szCs w:val="32"/>
        </w:rPr>
        <w:t>5</w:t>
      </w:r>
      <w:r w:rsidRPr="00B35859">
        <w:rPr>
          <w:rFonts w:ascii="仿宋_GB2312" w:eastAsia="仿宋_GB2312" w:hAnsi="宋体" w:cs="宋体" w:hint="eastAsia"/>
          <w:color w:val="000000"/>
          <w:kern w:val="0"/>
          <w:sz w:val="32"/>
          <w:szCs w:val="32"/>
        </w:rPr>
        <w:t>分，未完成者不得分。无故缺勤一次基本分减</w:t>
      </w:r>
      <w:r w:rsidRPr="00B35859">
        <w:rPr>
          <w:rFonts w:ascii="仿宋_GB2312" w:eastAsia="仿宋_GB2312" w:hAnsi="Calibri" w:cs="宋体" w:hint="eastAsia"/>
          <w:color w:val="000000"/>
          <w:kern w:val="0"/>
          <w:sz w:val="32"/>
          <w:szCs w:val="32"/>
        </w:rPr>
        <w:t>1</w:t>
      </w:r>
      <w:r w:rsidRPr="00B35859">
        <w:rPr>
          <w:rFonts w:ascii="仿宋_GB2312" w:eastAsia="仿宋_GB2312" w:hAnsi="宋体" w:cs="宋体" w:hint="eastAsia"/>
          <w:color w:val="000000"/>
          <w:kern w:val="0"/>
          <w:sz w:val="32"/>
          <w:szCs w:val="32"/>
        </w:rPr>
        <w:t>分，直至基本分为</w:t>
      </w:r>
      <w:r w:rsidRPr="00B35859">
        <w:rPr>
          <w:rFonts w:ascii="仿宋_GB2312" w:eastAsia="仿宋_GB2312" w:hAnsi="Calibri" w:cs="宋体" w:hint="eastAsia"/>
          <w:color w:val="000000"/>
          <w:kern w:val="0"/>
          <w:sz w:val="32"/>
          <w:szCs w:val="32"/>
        </w:rPr>
        <w:t>0</w:t>
      </w:r>
      <w:r w:rsidRPr="00B35859">
        <w:rPr>
          <w:rFonts w:ascii="仿宋_GB2312" w:eastAsia="仿宋_GB2312" w:hAnsi="宋体" w:cs="宋体" w:hint="eastAsia"/>
          <w:color w:val="000000"/>
          <w:kern w:val="0"/>
          <w:sz w:val="32"/>
          <w:szCs w:val="32"/>
        </w:rPr>
        <w:t>分；</w:t>
      </w:r>
    </w:p>
    <w:p w:rsidR="00516332" w:rsidRPr="00B35859" w:rsidRDefault="00516332" w:rsidP="00B35859">
      <w:pPr>
        <w:widowControl/>
        <w:shd w:val="clear" w:color="auto" w:fill="FFFFFF"/>
        <w:spacing w:line="560" w:lineRule="exact"/>
        <w:ind w:firstLineChars="213" w:firstLine="682"/>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5、学生宿舍评比：被评为“标兵宿舍”的成员加</w:t>
      </w:r>
      <w:r w:rsidRPr="00B35859">
        <w:rPr>
          <w:rFonts w:ascii="仿宋_GB2312" w:eastAsia="仿宋_GB2312" w:hAnsi="Calibri" w:cs="宋体" w:hint="eastAsia"/>
          <w:color w:val="000000"/>
          <w:kern w:val="0"/>
          <w:sz w:val="32"/>
          <w:szCs w:val="32"/>
        </w:rPr>
        <w:t>5</w:t>
      </w:r>
      <w:r w:rsidRPr="00B35859">
        <w:rPr>
          <w:rFonts w:ascii="仿宋_GB2312" w:eastAsia="仿宋_GB2312" w:hAnsi="宋体" w:cs="宋体" w:hint="eastAsia"/>
          <w:color w:val="000000"/>
          <w:kern w:val="0"/>
          <w:sz w:val="32"/>
          <w:szCs w:val="32"/>
        </w:rPr>
        <w:t>分，“文明宿舍”的成员加</w:t>
      </w:r>
      <w:r w:rsidRPr="00B35859">
        <w:rPr>
          <w:rFonts w:ascii="仿宋_GB2312" w:eastAsia="仿宋_GB2312" w:hAnsi="Calibri" w:cs="宋体" w:hint="eastAsia"/>
          <w:color w:val="000000"/>
          <w:kern w:val="0"/>
          <w:sz w:val="32"/>
          <w:szCs w:val="32"/>
        </w:rPr>
        <w:t>3</w:t>
      </w:r>
      <w:r w:rsidRPr="00B35859">
        <w:rPr>
          <w:rFonts w:ascii="仿宋_GB2312" w:eastAsia="仿宋_GB2312" w:hAnsi="宋体" w:cs="宋体" w:hint="eastAsia"/>
          <w:color w:val="000000"/>
          <w:kern w:val="0"/>
          <w:sz w:val="32"/>
          <w:szCs w:val="32"/>
        </w:rPr>
        <w:t>分；“合格宿舍”的成员加</w:t>
      </w:r>
      <w:r w:rsidRPr="00B35859">
        <w:rPr>
          <w:rFonts w:ascii="仿宋_GB2312" w:eastAsia="仿宋_GB2312" w:hAnsi="Calibri" w:cs="宋体" w:hint="eastAsia"/>
          <w:color w:val="000000"/>
          <w:kern w:val="0"/>
          <w:sz w:val="32"/>
          <w:szCs w:val="32"/>
        </w:rPr>
        <w:t>1</w:t>
      </w:r>
      <w:r w:rsidRPr="00B35859">
        <w:rPr>
          <w:rFonts w:ascii="仿宋_GB2312" w:eastAsia="仿宋_GB2312" w:hAnsi="宋体" w:cs="宋体" w:hint="eastAsia"/>
          <w:color w:val="000000"/>
          <w:kern w:val="0"/>
          <w:sz w:val="32"/>
          <w:szCs w:val="32"/>
        </w:rPr>
        <w:t>分；</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6、担任各级学生干部满一学期，学工助理团、校记者团、校团委委员、分团委委员、校学生会或学生分会主要干部、班长、团支书加</w:t>
      </w:r>
      <w:r w:rsidR="00B35859">
        <w:rPr>
          <w:rFonts w:ascii="仿宋_GB2312" w:eastAsia="仿宋_GB2312" w:hAnsi="宋体" w:cs="宋体" w:hint="eastAsia"/>
          <w:color w:val="000000"/>
          <w:kern w:val="0"/>
          <w:sz w:val="32"/>
          <w:szCs w:val="32"/>
        </w:rPr>
        <w:t>3-</w:t>
      </w:r>
      <w:r w:rsidRPr="00B35859">
        <w:rPr>
          <w:rFonts w:ascii="仿宋_GB2312" w:eastAsia="仿宋_GB2312" w:hAnsi="宋体" w:cs="宋体" w:hint="eastAsia"/>
          <w:color w:val="000000"/>
          <w:kern w:val="0"/>
          <w:sz w:val="32"/>
          <w:szCs w:val="32"/>
        </w:rPr>
        <w:t>5分；班委、团支委、社团负责人、寝室长加</w:t>
      </w:r>
      <w:r w:rsidR="00B35859">
        <w:rPr>
          <w:rFonts w:ascii="仿宋_GB2312" w:eastAsia="仿宋_GB2312" w:hAnsi="Calibri" w:cs="宋体" w:hint="eastAsia"/>
          <w:color w:val="000000"/>
          <w:kern w:val="0"/>
          <w:sz w:val="32"/>
          <w:szCs w:val="32"/>
        </w:rPr>
        <w:t>1-</w:t>
      </w:r>
      <w:r w:rsidRPr="00B35859">
        <w:rPr>
          <w:rFonts w:ascii="仿宋_GB2312" w:eastAsia="仿宋_GB2312" w:hAnsi="Calibri" w:cs="宋体" w:hint="eastAsia"/>
          <w:color w:val="000000"/>
          <w:kern w:val="0"/>
          <w:sz w:val="32"/>
          <w:szCs w:val="32"/>
        </w:rPr>
        <w:t>3</w:t>
      </w:r>
      <w:r w:rsidRPr="00B35859">
        <w:rPr>
          <w:rFonts w:ascii="仿宋_GB2312" w:eastAsia="仿宋_GB2312" w:hAnsi="宋体" w:cs="宋体" w:hint="eastAsia"/>
          <w:color w:val="000000"/>
          <w:kern w:val="0"/>
          <w:sz w:val="32"/>
          <w:szCs w:val="32"/>
        </w:rPr>
        <w:t>分。其他受表彰的先进个人：校级、市级、省级、国家级加分标准见附表一（限认定项目）；</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lastRenderedPageBreak/>
        <w:t>7、遵守社会公德和学校各项规定者加</w:t>
      </w:r>
      <w:r w:rsidRPr="00B35859">
        <w:rPr>
          <w:rFonts w:ascii="仿宋_GB2312" w:eastAsia="仿宋_GB2312" w:hAnsi="Calibri" w:cs="宋体" w:hint="eastAsia"/>
          <w:color w:val="000000"/>
          <w:kern w:val="0"/>
          <w:sz w:val="32"/>
          <w:szCs w:val="32"/>
        </w:rPr>
        <w:t>10</w:t>
      </w:r>
      <w:r w:rsidRPr="00B35859">
        <w:rPr>
          <w:rFonts w:ascii="仿宋_GB2312" w:eastAsia="仿宋_GB2312" w:hAnsi="宋体" w:cs="宋体" w:hint="eastAsia"/>
          <w:color w:val="000000"/>
          <w:kern w:val="0"/>
          <w:sz w:val="32"/>
          <w:szCs w:val="32"/>
        </w:rPr>
        <w:t>分，由辅导员和班长考核，有违反学校某项管理规定且未受处分者每通报一次基本分扣</w:t>
      </w:r>
      <w:r w:rsidRPr="00B35859">
        <w:rPr>
          <w:rFonts w:ascii="仿宋_GB2312" w:eastAsia="仿宋_GB2312" w:hAnsi="Calibri" w:cs="宋体" w:hint="eastAsia"/>
          <w:color w:val="000000"/>
          <w:kern w:val="0"/>
          <w:sz w:val="32"/>
          <w:szCs w:val="32"/>
        </w:rPr>
        <w:t>1</w:t>
      </w:r>
      <w:r w:rsidRPr="00B35859">
        <w:rPr>
          <w:rFonts w:ascii="仿宋_GB2312" w:eastAsia="仿宋_GB2312" w:hAnsi="宋体" w:cs="宋体" w:hint="eastAsia"/>
          <w:color w:val="000000"/>
          <w:kern w:val="0"/>
          <w:sz w:val="32"/>
          <w:szCs w:val="32"/>
        </w:rPr>
        <w:t>分，受通报表扬者每通报一次加</w:t>
      </w:r>
      <w:r w:rsidRPr="00B35859">
        <w:rPr>
          <w:rFonts w:ascii="仿宋_GB2312" w:eastAsia="仿宋_GB2312" w:hAnsi="Calibri" w:cs="宋体" w:hint="eastAsia"/>
          <w:color w:val="000000"/>
          <w:kern w:val="0"/>
          <w:sz w:val="32"/>
          <w:szCs w:val="32"/>
        </w:rPr>
        <w:t>1</w:t>
      </w:r>
      <w:r w:rsidRPr="00B35859">
        <w:rPr>
          <w:rFonts w:ascii="仿宋_GB2312" w:eastAsia="仿宋_GB2312" w:hAnsi="宋体" w:cs="宋体" w:hint="eastAsia"/>
          <w:color w:val="000000"/>
          <w:kern w:val="0"/>
          <w:sz w:val="32"/>
          <w:szCs w:val="32"/>
        </w:rPr>
        <w:t>分；</w:t>
      </w:r>
    </w:p>
    <w:p w:rsidR="00516332" w:rsidRDefault="00516332" w:rsidP="006B71ED">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8、其他经学院测评小组认定的，可给予相应加扣分（献血、见义勇为等）。</w:t>
      </w:r>
    </w:p>
    <w:p w:rsidR="006B71ED" w:rsidRPr="00B35859" w:rsidRDefault="006B71ED" w:rsidP="006B71ED">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p>
    <w:p w:rsidR="00516332" w:rsidRPr="00B35859" w:rsidRDefault="00516332" w:rsidP="00B35859">
      <w:pPr>
        <w:widowControl/>
        <w:shd w:val="clear" w:color="auto" w:fill="FFFFFF"/>
        <w:spacing w:line="560" w:lineRule="exact"/>
        <w:ind w:firstLine="538"/>
        <w:jc w:val="center"/>
        <w:rPr>
          <w:rFonts w:ascii="仿宋_GB2312" w:eastAsia="仿宋_GB2312" w:hAnsi="微软雅黑" w:cs="宋体"/>
          <w:b/>
          <w:color w:val="424242"/>
          <w:kern w:val="0"/>
          <w:sz w:val="32"/>
          <w:szCs w:val="32"/>
        </w:rPr>
      </w:pPr>
      <w:r w:rsidRPr="00B35859">
        <w:rPr>
          <w:rFonts w:ascii="仿宋_GB2312" w:eastAsia="仿宋_GB2312" w:hAnsi="黑体" w:cs="宋体" w:hint="eastAsia"/>
          <w:b/>
          <w:color w:val="000000"/>
          <w:kern w:val="0"/>
          <w:sz w:val="32"/>
          <w:szCs w:val="32"/>
        </w:rPr>
        <w:t>第四章</w:t>
      </w:r>
      <w:r w:rsidRPr="00B35859">
        <w:rPr>
          <w:rFonts w:ascii="宋体" w:eastAsia="仿宋_GB2312" w:hAnsi="宋体" w:cs="宋体" w:hint="eastAsia"/>
          <w:b/>
          <w:color w:val="000000"/>
          <w:kern w:val="0"/>
          <w:sz w:val="32"/>
          <w:szCs w:val="32"/>
        </w:rPr>
        <w:t>  </w:t>
      </w:r>
      <w:r w:rsidRPr="00B35859">
        <w:rPr>
          <w:rFonts w:ascii="仿宋_GB2312" w:eastAsia="仿宋_GB2312" w:hAnsi="黑体" w:cs="宋体" w:hint="eastAsia"/>
          <w:b/>
          <w:color w:val="000000"/>
          <w:kern w:val="0"/>
          <w:sz w:val="32"/>
          <w:szCs w:val="32"/>
        </w:rPr>
        <w:t>智育测评</w:t>
      </w:r>
    </w:p>
    <w:p w:rsidR="00516332" w:rsidRPr="00B35859" w:rsidRDefault="00516332" w:rsidP="00B35859">
      <w:pPr>
        <w:widowControl/>
        <w:shd w:val="clear" w:color="auto" w:fill="FFFFFF"/>
        <w:spacing w:line="560" w:lineRule="exact"/>
        <w:ind w:firstLine="401"/>
        <w:jc w:val="center"/>
        <w:rPr>
          <w:rFonts w:ascii="仿宋_GB2312" w:eastAsia="仿宋_GB2312" w:hAnsi="微软雅黑" w:cs="宋体"/>
          <w:color w:val="424242"/>
          <w:kern w:val="0"/>
          <w:sz w:val="32"/>
          <w:szCs w:val="32"/>
        </w:rPr>
      </w:pPr>
      <w:r w:rsidRPr="00B35859">
        <w:rPr>
          <w:rFonts w:ascii="宋体" w:eastAsia="仿宋_GB2312" w:hAnsi="宋体" w:cs="宋体" w:hint="eastAsia"/>
          <w:b/>
          <w:bCs/>
          <w:color w:val="000000"/>
          <w:kern w:val="0"/>
          <w:sz w:val="32"/>
          <w:szCs w:val="32"/>
        </w:rPr>
        <w:t> </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黑体" w:cs="宋体" w:hint="eastAsia"/>
          <w:color w:val="000000"/>
          <w:kern w:val="0"/>
          <w:sz w:val="32"/>
          <w:szCs w:val="32"/>
        </w:rPr>
        <w:t>第十一条</w:t>
      </w:r>
      <w:r w:rsidRPr="00B35859">
        <w:rPr>
          <w:rFonts w:ascii="宋体" w:eastAsia="仿宋_GB2312" w:hAnsi="宋体" w:cs="宋体" w:hint="eastAsia"/>
          <w:color w:val="000000"/>
          <w:kern w:val="0"/>
          <w:sz w:val="32"/>
          <w:szCs w:val="32"/>
        </w:rPr>
        <w:t>  </w:t>
      </w:r>
      <w:r w:rsidRPr="00B35859">
        <w:rPr>
          <w:rFonts w:ascii="仿宋_GB2312" w:eastAsia="仿宋_GB2312" w:hAnsi="宋体" w:cs="宋体" w:hint="eastAsia"/>
          <w:color w:val="000000"/>
          <w:kern w:val="0"/>
          <w:sz w:val="32"/>
          <w:szCs w:val="32"/>
        </w:rPr>
        <w:t>智育测评总分100分</w:t>
      </w:r>
      <w:r w:rsidRPr="00B35859">
        <w:rPr>
          <w:rFonts w:ascii="仿宋_GB2312" w:eastAsia="仿宋_GB2312" w:hAnsi="Calibri" w:cs="宋体" w:hint="eastAsia"/>
          <w:color w:val="000000"/>
          <w:kern w:val="0"/>
          <w:sz w:val="32"/>
          <w:szCs w:val="32"/>
        </w:rPr>
        <w:t>=</w:t>
      </w:r>
      <w:r w:rsidRPr="00B35859">
        <w:rPr>
          <w:rFonts w:ascii="仿宋_GB2312" w:eastAsia="仿宋_GB2312" w:hAnsi="宋体" w:cs="宋体" w:hint="eastAsia"/>
          <w:color w:val="000000"/>
          <w:kern w:val="0"/>
          <w:sz w:val="32"/>
          <w:szCs w:val="32"/>
        </w:rPr>
        <w:t>考试分</w:t>
      </w:r>
      <w:r w:rsidRPr="00B35859">
        <w:rPr>
          <w:rFonts w:ascii="仿宋_GB2312" w:eastAsia="仿宋_GB2312" w:hAnsi="Calibri" w:cs="宋体" w:hint="eastAsia"/>
          <w:color w:val="000000"/>
          <w:kern w:val="0"/>
          <w:sz w:val="32"/>
          <w:szCs w:val="32"/>
        </w:rPr>
        <w:t>+</w:t>
      </w:r>
      <w:r w:rsidRPr="00B35859">
        <w:rPr>
          <w:rFonts w:ascii="仿宋_GB2312" w:eastAsia="仿宋_GB2312" w:hAnsi="宋体" w:cs="宋体" w:hint="eastAsia"/>
          <w:color w:val="000000"/>
          <w:kern w:val="0"/>
          <w:sz w:val="32"/>
          <w:szCs w:val="32"/>
        </w:rPr>
        <w:t>加减分</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1、考试分为一学期中按教学计划规定所学的所有考试（考核）所得分数与相应学分的标准值（不含体育），其公式为：</w:t>
      </w:r>
    </w:p>
    <w:p w:rsidR="00516332" w:rsidRPr="00B35859" w:rsidRDefault="00516332" w:rsidP="00B35859">
      <w:pPr>
        <w:widowControl/>
        <w:shd w:val="clear" w:color="auto" w:fill="FFFFFF"/>
        <w:spacing w:line="700" w:lineRule="exact"/>
        <w:jc w:val="left"/>
        <w:rPr>
          <w:rFonts w:ascii="仿宋_GB2312" w:eastAsia="仿宋_GB2312" w:hAnsi="微软雅黑" w:cs="宋体"/>
          <w:color w:val="424242"/>
          <w:kern w:val="0"/>
          <w:sz w:val="32"/>
          <w:szCs w:val="32"/>
        </w:rPr>
      </w:pPr>
      <w:r w:rsidRPr="00B35859">
        <w:rPr>
          <w:rFonts w:ascii="宋体" w:eastAsia="仿宋_GB2312" w:hAnsi="宋体" w:cs="宋体" w:hint="eastAsia"/>
          <w:color w:val="000000"/>
          <w:kern w:val="0"/>
          <w:sz w:val="32"/>
          <w:szCs w:val="32"/>
        </w:rPr>
        <w:t>     </w:t>
      </w:r>
      <w:r w:rsidRPr="00B35859">
        <w:rPr>
          <w:rFonts w:ascii="仿宋_GB2312" w:eastAsia="仿宋_GB2312" w:hAnsi="宋体" w:cs="宋体" w:hint="eastAsia"/>
          <w:color w:val="000000"/>
          <w:kern w:val="0"/>
          <w:sz w:val="32"/>
          <w:szCs w:val="32"/>
        </w:rPr>
        <w:t>考试分=</w:t>
      </w:r>
      <w:r w:rsidRPr="00B35859">
        <w:rPr>
          <w:rFonts w:ascii="仿宋_GB2312" w:eastAsia="仿宋_GB2312" w:hAnsi="宋体" w:cs="宋体" w:hint="eastAsia"/>
          <w:noProof/>
          <w:kern w:val="0"/>
          <w:sz w:val="32"/>
          <w:szCs w:val="32"/>
        </w:rPr>
        <w:drawing>
          <wp:inline distT="0" distB="0" distL="0" distR="0">
            <wp:extent cx="2647950" cy="389770"/>
            <wp:effectExtent l="19050" t="0" r="0" b="0"/>
            <wp:docPr id="1" name="图片 1" descr="http://xgc.thxy.org/u/cms/xsgzw/201805/02163429ug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gc.thxy.org/u/cms/xsgzw/201805/02163429ugn2.png"/>
                    <pic:cNvPicPr>
                      <a:picLocks noChangeAspect="1" noChangeArrowheads="1"/>
                    </pic:cNvPicPr>
                  </pic:nvPicPr>
                  <pic:blipFill>
                    <a:blip r:embed="rId8"/>
                    <a:srcRect/>
                    <a:stretch>
                      <a:fillRect/>
                    </a:stretch>
                  </pic:blipFill>
                  <pic:spPr bwMode="auto">
                    <a:xfrm>
                      <a:off x="0" y="0"/>
                      <a:ext cx="2647950" cy="389770"/>
                    </a:xfrm>
                    <a:prstGeom prst="rect">
                      <a:avLst/>
                    </a:prstGeom>
                    <a:noFill/>
                    <a:ln w="9525">
                      <a:noFill/>
                      <a:miter lim="800000"/>
                      <a:headEnd/>
                      <a:tailEnd/>
                    </a:ln>
                  </pic:spPr>
                </pic:pic>
              </a:graphicData>
            </a:graphic>
          </wp:inline>
        </w:drawing>
      </w:r>
    </w:p>
    <w:p w:rsidR="00516332" w:rsidRPr="00B35859" w:rsidRDefault="00516332" w:rsidP="00B35859">
      <w:pPr>
        <w:widowControl/>
        <w:shd w:val="clear" w:color="auto" w:fill="FFFFFF"/>
        <w:spacing w:line="560" w:lineRule="exact"/>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w:t>
      </w:r>
      <w:r w:rsidRPr="00B35859">
        <w:rPr>
          <w:rFonts w:ascii="仿宋_GB2312" w:eastAsia="仿宋_GB2312" w:hAnsi="Calibri" w:cs="宋体" w:hint="eastAsia"/>
          <w:color w:val="000000"/>
          <w:kern w:val="0"/>
          <w:sz w:val="32"/>
          <w:szCs w:val="32"/>
        </w:rPr>
        <w:t>A</w:t>
      </w:r>
      <w:r w:rsidRPr="00B35859">
        <w:rPr>
          <w:rFonts w:ascii="仿宋_GB2312" w:eastAsia="仿宋_GB2312" w:hAnsi="宋体" w:cs="宋体" w:hint="eastAsia"/>
          <w:color w:val="000000"/>
          <w:kern w:val="0"/>
          <w:sz w:val="32"/>
          <w:szCs w:val="32"/>
        </w:rPr>
        <w:t>”代表课程考试成绩，“</w:t>
      </w:r>
      <w:r w:rsidRPr="00B35859">
        <w:rPr>
          <w:rFonts w:ascii="仿宋_GB2312" w:eastAsia="仿宋_GB2312" w:hAnsi="Calibri" w:cs="宋体" w:hint="eastAsia"/>
          <w:color w:val="000000"/>
          <w:kern w:val="0"/>
          <w:sz w:val="32"/>
          <w:szCs w:val="32"/>
        </w:rPr>
        <w:t>m</w:t>
      </w:r>
      <w:r w:rsidRPr="00B35859">
        <w:rPr>
          <w:rFonts w:ascii="仿宋_GB2312" w:eastAsia="仿宋_GB2312" w:hAnsi="宋体" w:cs="宋体" w:hint="eastAsia"/>
          <w:color w:val="000000"/>
          <w:kern w:val="0"/>
          <w:sz w:val="32"/>
          <w:szCs w:val="32"/>
        </w:rPr>
        <w:t>”代表该课程学分，“</w:t>
      </w:r>
      <w:r w:rsidRPr="00B35859">
        <w:rPr>
          <w:rFonts w:ascii="仿宋_GB2312" w:eastAsia="仿宋_GB2312" w:hAnsi="Calibri" w:cs="宋体" w:hint="eastAsia"/>
          <w:color w:val="000000"/>
          <w:kern w:val="0"/>
          <w:sz w:val="32"/>
          <w:szCs w:val="32"/>
        </w:rPr>
        <w:t>k</w:t>
      </w:r>
      <w:r w:rsidRPr="00B35859">
        <w:rPr>
          <w:rFonts w:ascii="仿宋_GB2312" w:eastAsia="仿宋_GB2312" w:hAnsi="宋体" w:cs="宋体" w:hint="eastAsia"/>
          <w:color w:val="000000"/>
          <w:kern w:val="0"/>
          <w:sz w:val="32"/>
          <w:szCs w:val="32"/>
        </w:rPr>
        <w:t>”为本学期学分总和；考核成绩若为等级，则以下列方式计算：优折算为</w:t>
      </w:r>
      <w:r w:rsidRPr="00B35859">
        <w:rPr>
          <w:rFonts w:ascii="仿宋_GB2312" w:eastAsia="仿宋_GB2312" w:hAnsi="Calibri" w:cs="宋体" w:hint="eastAsia"/>
          <w:color w:val="000000"/>
          <w:kern w:val="0"/>
          <w:sz w:val="32"/>
          <w:szCs w:val="32"/>
        </w:rPr>
        <w:t>90</w:t>
      </w:r>
      <w:r w:rsidRPr="00B35859">
        <w:rPr>
          <w:rFonts w:ascii="仿宋_GB2312" w:eastAsia="仿宋_GB2312" w:hAnsi="宋体" w:cs="宋体" w:hint="eastAsia"/>
          <w:color w:val="000000"/>
          <w:kern w:val="0"/>
          <w:sz w:val="32"/>
          <w:szCs w:val="32"/>
        </w:rPr>
        <w:t>分，良折算为</w:t>
      </w:r>
      <w:r w:rsidRPr="00B35859">
        <w:rPr>
          <w:rFonts w:ascii="仿宋_GB2312" w:eastAsia="仿宋_GB2312" w:hAnsi="Calibri" w:cs="宋体" w:hint="eastAsia"/>
          <w:color w:val="000000"/>
          <w:kern w:val="0"/>
          <w:sz w:val="32"/>
          <w:szCs w:val="32"/>
        </w:rPr>
        <w:t>80</w:t>
      </w:r>
      <w:r w:rsidRPr="00B35859">
        <w:rPr>
          <w:rFonts w:ascii="仿宋_GB2312" w:eastAsia="仿宋_GB2312" w:hAnsi="宋体" w:cs="宋体" w:hint="eastAsia"/>
          <w:color w:val="000000"/>
          <w:kern w:val="0"/>
          <w:sz w:val="32"/>
          <w:szCs w:val="32"/>
        </w:rPr>
        <w:t>分，中折算为</w:t>
      </w:r>
      <w:r w:rsidRPr="00B35859">
        <w:rPr>
          <w:rFonts w:ascii="仿宋_GB2312" w:eastAsia="仿宋_GB2312" w:hAnsi="Calibri" w:cs="宋体" w:hint="eastAsia"/>
          <w:color w:val="000000"/>
          <w:kern w:val="0"/>
          <w:sz w:val="32"/>
          <w:szCs w:val="32"/>
        </w:rPr>
        <w:t>70</w:t>
      </w:r>
      <w:r w:rsidRPr="00B35859">
        <w:rPr>
          <w:rFonts w:ascii="仿宋_GB2312" w:eastAsia="仿宋_GB2312" w:hAnsi="宋体" w:cs="宋体" w:hint="eastAsia"/>
          <w:color w:val="000000"/>
          <w:kern w:val="0"/>
          <w:sz w:val="32"/>
          <w:szCs w:val="32"/>
        </w:rPr>
        <w:t>分，合格折算为</w:t>
      </w:r>
      <w:r w:rsidRPr="00B35859">
        <w:rPr>
          <w:rFonts w:ascii="仿宋_GB2312" w:eastAsia="仿宋_GB2312" w:hAnsi="Calibri" w:cs="宋体" w:hint="eastAsia"/>
          <w:color w:val="000000"/>
          <w:kern w:val="0"/>
          <w:sz w:val="32"/>
          <w:szCs w:val="32"/>
        </w:rPr>
        <w:t>60</w:t>
      </w:r>
      <w:r w:rsidRPr="00B35859">
        <w:rPr>
          <w:rFonts w:ascii="仿宋_GB2312" w:eastAsia="仿宋_GB2312" w:hAnsi="宋体" w:cs="宋体" w:hint="eastAsia"/>
          <w:color w:val="000000"/>
          <w:kern w:val="0"/>
          <w:sz w:val="32"/>
          <w:szCs w:val="32"/>
        </w:rPr>
        <w:t>分，不合格以</w:t>
      </w:r>
      <w:r w:rsidRPr="00B35859">
        <w:rPr>
          <w:rFonts w:ascii="仿宋_GB2312" w:eastAsia="仿宋_GB2312" w:hAnsi="Calibri" w:cs="宋体" w:hint="eastAsia"/>
          <w:color w:val="000000"/>
          <w:kern w:val="0"/>
          <w:sz w:val="32"/>
          <w:szCs w:val="32"/>
        </w:rPr>
        <w:t>40</w:t>
      </w:r>
      <w:r w:rsidRPr="00B35859">
        <w:rPr>
          <w:rFonts w:ascii="仿宋_GB2312" w:eastAsia="仿宋_GB2312" w:hAnsi="宋体" w:cs="宋体" w:hint="eastAsia"/>
          <w:color w:val="000000"/>
          <w:kern w:val="0"/>
          <w:sz w:val="32"/>
          <w:szCs w:val="32"/>
        </w:rPr>
        <w:t>分计。）</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2、智育测评加减分项目</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（1）非英语专业学生：通过</w:t>
      </w:r>
      <w:r w:rsidRPr="00B35859">
        <w:rPr>
          <w:rFonts w:ascii="仿宋_GB2312" w:eastAsia="仿宋_GB2312" w:hAnsi="Calibri" w:cs="宋体" w:hint="eastAsia"/>
          <w:color w:val="000000"/>
          <w:kern w:val="0"/>
          <w:sz w:val="32"/>
          <w:szCs w:val="32"/>
        </w:rPr>
        <w:t>CET-4</w:t>
      </w:r>
      <w:r w:rsidRPr="00B35859">
        <w:rPr>
          <w:rFonts w:ascii="仿宋_GB2312" w:eastAsia="仿宋_GB2312" w:hAnsi="宋体" w:cs="宋体" w:hint="eastAsia"/>
          <w:color w:val="000000"/>
          <w:kern w:val="0"/>
          <w:sz w:val="32"/>
          <w:szCs w:val="32"/>
        </w:rPr>
        <w:t>加</w:t>
      </w:r>
      <w:r w:rsidRPr="00B35859">
        <w:rPr>
          <w:rFonts w:ascii="仿宋_GB2312" w:eastAsia="仿宋_GB2312" w:hAnsi="Calibri" w:cs="宋体" w:hint="eastAsia"/>
          <w:color w:val="000000"/>
          <w:kern w:val="0"/>
          <w:sz w:val="32"/>
          <w:szCs w:val="32"/>
        </w:rPr>
        <w:t>2</w:t>
      </w:r>
      <w:r w:rsidRPr="00B35859">
        <w:rPr>
          <w:rFonts w:ascii="仿宋_GB2312" w:eastAsia="仿宋_GB2312" w:hAnsi="宋体" w:cs="宋体" w:hint="eastAsia"/>
          <w:color w:val="000000"/>
          <w:kern w:val="0"/>
          <w:sz w:val="32"/>
          <w:szCs w:val="32"/>
        </w:rPr>
        <w:t>分，通过</w:t>
      </w:r>
      <w:r w:rsidRPr="00B35859">
        <w:rPr>
          <w:rFonts w:ascii="仿宋_GB2312" w:eastAsia="仿宋_GB2312" w:hAnsi="Calibri" w:cs="宋体" w:hint="eastAsia"/>
          <w:color w:val="000000"/>
          <w:kern w:val="0"/>
          <w:sz w:val="32"/>
          <w:szCs w:val="32"/>
        </w:rPr>
        <w:t>CET-6</w:t>
      </w:r>
      <w:r w:rsidRPr="00B35859">
        <w:rPr>
          <w:rFonts w:ascii="仿宋_GB2312" w:eastAsia="仿宋_GB2312" w:hAnsi="宋体" w:cs="宋体" w:hint="eastAsia"/>
          <w:color w:val="000000"/>
          <w:kern w:val="0"/>
          <w:sz w:val="32"/>
          <w:szCs w:val="32"/>
        </w:rPr>
        <w:t>加</w:t>
      </w:r>
      <w:r w:rsidRPr="00B35859">
        <w:rPr>
          <w:rFonts w:ascii="仿宋_GB2312" w:eastAsia="仿宋_GB2312" w:hAnsi="Calibri" w:cs="宋体" w:hint="eastAsia"/>
          <w:color w:val="000000"/>
          <w:kern w:val="0"/>
          <w:sz w:val="32"/>
          <w:szCs w:val="32"/>
        </w:rPr>
        <w:t>4</w:t>
      </w:r>
      <w:r w:rsidRPr="00B35859">
        <w:rPr>
          <w:rFonts w:ascii="仿宋_GB2312" w:eastAsia="仿宋_GB2312" w:hAnsi="宋体" w:cs="宋体" w:hint="eastAsia"/>
          <w:color w:val="000000"/>
          <w:kern w:val="0"/>
          <w:sz w:val="32"/>
          <w:szCs w:val="32"/>
        </w:rPr>
        <w:t>分。英语专业学生通过专业英语四级者，日语专业学生通过日语专业四级、日语能力考试二级者，加2分。加分不重叠；</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lastRenderedPageBreak/>
        <w:t>（2）非计算机类专业学生：通过计算机Ⅱ级加2分；通过计算机Ⅲ级加4分。计算机相关专业学生：通过计算机Ⅲ级加2分；通过计算机Ⅳ级加</w:t>
      </w:r>
      <w:r w:rsidRPr="00B35859">
        <w:rPr>
          <w:rFonts w:ascii="仿宋_GB2312" w:eastAsia="仿宋_GB2312" w:hAnsi="Calibri" w:cs="宋体" w:hint="eastAsia"/>
          <w:color w:val="000000"/>
          <w:kern w:val="0"/>
          <w:sz w:val="32"/>
          <w:szCs w:val="32"/>
        </w:rPr>
        <w:t>4</w:t>
      </w:r>
      <w:r w:rsidRPr="00B35859">
        <w:rPr>
          <w:rFonts w:ascii="仿宋_GB2312" w:eastAsia="仿宋_GB2312" w:hAnsi="宋体" w:cs="宋体" w:hint="eastAsia"/>
          <w:color w:val="000000"/>
          <w:kern w:val="0"/>
          <w:sz w:val="32"/>
          <w:szCs w:val="32"/>
        </w:rPr>
        <w:t>分。加分不重叠；</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（3）参加各类学科、科研、文体活动获奖者按（附表一）加分，同类加分取高值，各类加分可累计</w:t>
      </w:r>
      <w:r w:rsidRPr="00B35859">
        <w:rPr>
          <w:rFonts w:ascii="仿宋_GB2312" w:eastAsia="仿宋_GB2312" w:hAnsi="宋体" w:cs="宋体" w:hint="eastAsia"/>
          <w:color w:val="424242"/>
          <w:kern w:val="0"/>
          <w:sz w:val="32"/>
          <w:szCs w:val="32"/>
        </w:rPr>
        <w:t>；</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（4）在校期间通过各级职业技能资格证书考试加</w:t>
      </w:r>
      <w:r w:rsidRPr="00B35859">
        <w:rPr>
          <w:rFonts w:ascii="仿宋_GB2312" w:eastAsia="仿宋_GB2312" w:hAnsi="Calibri" w:cs="宋体" w:hint="eastAsia"/>
          <w:color w:val="000000"/>
          <w:kern w:val="0"/>
          <w:sz w:val="32"/>
          <w:szCs w:val="32"/>
        </w:rPr>
        <w:t>1</w:t>
      </w:r>
      <w:r w:rsidRPr="00B35859">
        <w:rPr>
          <w:rFonts w:ascii="仿宋_GB2312" w:eastAsia="仿宋_GB2312" w:hAnsi="宋体" w:cs="宋体" w:hint="eastAsia"/>
          <w:color w:val="000000"/>
          <w:kern w:val="0"/>
          <w:sz w:val="32"/>
          <w:szCs w:val="32"/>
        </w:rPr>
        <w:t>分，累计加分不超过</w:t>
      </w:r>
      <w:r w:rsidRPr="00B35859">
        <w:rPr>
          <w:rFonts w:ascii="仿宋_GB2312" w:eastAsia="仿宋_GB2312" w:hAnsi="Calibri" w:cs="宋体" w:hint="eastAsia"/>
          <w:color w:val="000000"/>
          <w:kern w:val="0"/>
          <w:sz w:val="32"/>
          <w:szCs w:val="32"/>
        </w:rPr>
        <w:t>5</w:t>
      </w:r>
      <w:r w:rsidRPr="00B35859">
        <w:rPr>
          <w:rFonts w:ascii="仿宋_GB2312" w:eastAsia="仿宋_GB2312" w:hAnsi="宋体" w:cs="宋体" w:hint="eastAsia"/>
          <w:color w:val="000000"/>
          <w:kern w:val="0"/>
          <w:sz w:val="32"/>
          <w:szCs w:val="32"/>
        </w:rPr>
        <w:t>分；</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（5）在校期间在省级期刊及以上刊物发表与本专业相关的学术论文加</w:t>
      </w:r>
      <w:r w:rsidRPr="00B35859">
        <w:rPr>
          <w:rFonts w:ascii="仿宋_GB2312" w:eastAsia="仿宋_GB2312" w:hAnsi="Calibri" w:cs="宋体" w:hint="eastAsia"/>
          <w:color w:val="000000"/>
          <w:kern w:val="0"/>
          <w:sz w:val="32"/>
          <w:szCs w:val="32"/>
        </w:rPr>
        <w:t>1</w:t>
      </w:r>
      <w:r w:rsidRPr="00B35859">
        <w:rPr>
          <w:rFonts w:ascii="仿宋_GB2312" w:eastAsia="仿宋_GB2312" w:hAnsi="宋体" w:cs="宋体" w:hint="eastAsia"/>
          <w:color w:val="000000"/>
          <w:kern w:val="0"/>
          <w:sz w:val="32"/>
          <w:szCs w:val="32"/>
        </w:rPr>
        <w:t>分；</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B35859">
        <w:rPr>
          <w:rFonts w:ascii="仿宋_GB2312" w:eastAsia="仿宋_GB2312" w:hAnsi="宋体" w:cs="宋体" w:hint="eastAsia"/>
          <w:kern w:val="0"/>
          <w:sz w:val="32"/>
          <w:szCs w:val="32"/>
        </w:rPr>
        <w:t>（6）在校期间获专利（著作权）加</w:t>
      </w:r>
      <w:r w:rsidRPr="00B35859">
        <w:rPr>
          <w:rFonts w:ascii="仿宋_GB2312" w:eastAsia="仿宋_GB2312" w:hAnsi="Calibri" w:cs="宋体" w:hint="eastAsia"/>
          <w:kern w:val="0"/>
          <w:sz w:val="32"/>
          <w:szCs w:val="32"/>
        </w:rPr>
        <w:t>2</w:t>
      </w:r>
      <w:r w:rsidRPr="00B35859">
        <w:rPr>
          <w:rFonts w:ascii="仿宋_GB2312" w:eastAsia="仿宋_GB2312" w:hAnsi="宋体" w:cs="宋体" w:hint="eastAsia"/>
          <w:kern w:val="0"/>
          <w:sz w:val="32"/>
          <w:szCs w:val="32"/>
        </w:rPr>
        <w:t>分。</w:t>
      </w:r>
    </w:p>
    <w:p w:rsidR="00516332" w:rsidRPr="00B35859" w:rsidRDefault="00516332" w:rsidP="00B35859">
      <w:pPr>
        <w:widowControl/>
        <w:shd w:val="clear" w:color="auto" w:fill="FFFFFF"/>
        <w:spacing w:line="560" w:lineRule="exact"/>
        <w:jc w:val="left"/>
        <w:rPr>
          <w:rFonts w:ascii="仿宋_GB2312" w:eastAsia="仿宋_GB2312" w:hAnsi="微软雅黑" w:cs="宋体"/>
          <w:color w:val="424242"/>
          <w:kern w:val="0"/>
          <w:sz w:val="32"/>
          <w:szCs w:val="32"/>
        </w:rPr>
      </w:pPr>
      <w:r w:rsidRPr="00B35859">
        <w:rPr>
          <w:rFonts w:ascii="宋体" w:eastAsia="仿宋_GB2312" w:hAnsi="宋体" w:cs="宋体" w:hint="eastAsia"/>
          <w:color w:val="000000"/>
          <w:kern w:val="0"/>
          <w:sz w:val="32"/>
          <w:szCs w:val="32"/>
        </w:rPr>
        <w:t> </w:t>
      </w:r>
    </w:p>
    <w:p w:rsidR="00516332" w:rsidRPr="00B35859" w:rsidRDefault="00516332" w:rsidP="00B35859">
      <w:pPr>
        <w:widowControl/>
        <w:shd w:val="clear" w:color="auto" w:fill="FFFFFF"/>
        <w:spacing w:line="560" w:lineRule="exact"/>
        <w:ind w:firstLine="538"/>
        <w:jc w:val="center"/>
        <w:rPr>
          <w:rFonts w:ascii="仿宋_GB2312" w:eastAsia="仿宋_GB2312" w:hAnsi="微软雅黑" w:cs="宋体"/>
          <w:b/>
          <w:color w:val="424242"/>
          <w:kern w:val="0"/>
          <w:sz w:val="32"/>
          <w:szCs w:val="32"/>
        </w:rPr>
      </w:pPr>
      <w:r w:rsidRPr="00B35859">
        <w:rPr>
          <w:rFonts w:ascii="仿宋_GB2312" w:eastAsia="仿宋_GB2312" w:hAnsi="黑体" w:cs="宋体" w:hint="eastAsia"/>
          <w:b/>
          <w:color w:val="000000"/>
          <w:kern w:val="0"/>
          <w:sz w:val="32"/>
          <w:szCs w:val="32"/>
        </w:rPr>
        <w:t>第五章</w:t>
      </w:r>
      <w:r w:rsidRPr="00B35859">
        <w:rPr>
          <w:rFonts w:ascii="宋体" w:eastAsia="仿宋_GB2312" w:hAnsi="宋体" w:cs="宋体" w:hint="eastAsia"/>
          <w:b/>
          <w:color w:val="000000"/>
          <w:kern w:val="0"/>
          <w:sz w:val="32"/>
          <w:szCs w:val="32"/>
        </w:rPr>
        <w:t>  </w:t>
      </w:r>
      <w:r w:rsidRPr="00B35859">
        <w:rPr>
          <w:rFonts w:ascii="仿宋_GB2312" w:eastAsia="仿宋_GB2312" w:hAnsi="黑体" w:cs="宋体" w:hint="eastAsia"/>
          <w:b/>
          <w:color w:val="000000"/>
          <w:kern w:val="0"/>
          <w:sz w:val="32"/>
          <w:szCs w:val="32"/>
        </w:rPr>
        <w:t>体育测评</w:t>
      </w:r>
    </w:p>
    <w:p w:rsidR="00516332" w:rsidRPr="00B35859" w:rsidRDefault="00516332" w:rsidP="00B35859">
      <w:pPr>
        <w:widowControl/>
        <w:shd w:val="clear" w:color="auto" w:fill="FFFFFF"/>
        <w:spacing w:line="560" w:lineRule="exact"/>
        <w:jc w:val="left"/>
        <w:rPr>
          <w:rFonts w:ascii="仿宋_GB2312" w:eastAsia="仿宋_GB2312" w:hAnsi="微软雅黑" w:cs="宋体"/>
          <w:color w:val="424242"/>
          <w:kern w:val="0"/>
          <w:sz w:val="32"/>
          <w:szCs w:val="32"/>
        </w:rPr>
      </w:pPr>
      <w:r w:rsidRPr="00B35859">
        <w:rPr>
          <w:rFonts w:ascii="宋体" w:eastAsia="仿宋_GB2312" w:hAnsi="宋体" w:cs="宋体" w:hint="eastAsia"/>
          <w:color w:val="000000"/>
          <w:kern w:val="0"/>
          <w:sz w:val="32"/>
          <w:szCs w:val="32"/>
        </w:rPr>
        <w:t> </w:t>
      </w:r>
    </w:p>
    <w:p w:rsidR="00516332" w:rsidRPr="00B35859" w:rsidRDefault="00516332" w:rsidP="00B35859">
      <w:pPr>
        <w:widowControl/>
        <w:shd w:val="clear" w:color="auto" w:fill="FFFFFF"/>
        <w:spacing w:line="560" w:lineRule="exact"/>
        <w:ind w:firstLineChars="244" w:firstLine="781"/>
        <w:jc w:val="left"/>
        <w:rPr>
          <w:rFonts w:ascii="仿宋_GB2312" w:eastAsia="仿宋_GB2312" w:hAnsi="微软雅黑" w:cs="宋体"/>
          <w:color w:val="424242"/>
          <w:kern w:val="0"/>
          <w:sz w:val="32"/>
          <w:szCs w:val="32"/>
        </w:rPr>
      </w:pPr>
      <w:r w:rsidRPr="00B35859">
        <w:rPr>
          <w:rFonts w:ascii="仿宋_GB2312" w:eastAsia="仿宋_GB2312" w:hAnsi="黑体" w:cs="宋体" w:hint="eastAsia"/>
          <w:color w:val="000000"/>
          <w:kern w:val="0"/>
          <w:sz w:val="32"/>
          <w:szCs w:val="32"/>
        </w:rPr>
        <w:t>第十二条</w:t>
      </w:r>
      <w:r w:rsidRPr="00B35859">
        <w:rPr>
          <w:rFonts w:ascii="宋体" w:eastAsia="仿宋_GB2312" w:hAnsi="宋体" w:cs="宋体" w:hint="eastAsia"/>
          <w:color w:val="000000"/>
          <w:kern w:val="0"/>
          <w:sz w:val="32"/>
          <w:szCs w:val="32"/>
        </w:rPr>
        <w:t>  </w:t>
      </w:r>
      <w:r w:rsidRPr="00B35859">
        <w:rPr>
          <w:rFonts w:ascii="仿宋_GB2312" w:eastAsia="仿宋_GB2312" w:hAnsi="宋体" w:cs="宋体" w:hint="eastAsia"/>
          <w:color w:val="000000"/>
          <w:kern w:val="0"/>
          <w:sz w:val="32"/>
          <w:szCs w:val="32"/>
        </w:rPr>
        <w:t>体育测评总分100分</w:t>
      </w:r>
      <w:r w:rsidRPr="00B35859">
        <w:rPr>
          <w:rFonts w:ascii="仿宋_GB2312" w:eastAsia="仿宋_GB2312" w:hAnsi="Calibri" w:cs="宋体" w:hint="eastAsia"/>
          <w:color w:val="000000"/>
          <w:kern w:val="0"/>
          <w:sz w:val="32"/>
          <w:szCs w:val="32"/>
        </w:rPr>
        <w:t>=</w:t>
      </w:r>
      <w:r w:rsidRPr="00B35859">
        <w:rPr>
          <w:rFonts w:ascii="仿宋_GB2312" w:eastAsia="仿宋_GB2312" w:hAnsi="宋体" w:cs="宋体" w:hint="eastAsia"/>
          <w:color w:val="000000"/>
          <w:kern w:val="0"/>
          <w:sz w:val="32"/>
          <w:szCs w:val="32"/>
        </w:rPr>
        <w:t>测评分</w:t>
      </w:r>
      <w:r w:rsidRPr="00B35859">
        <w:rPr>
          <w:rFonts w:ascii="仿宋_GB2312" w:eastAsia="仿宋_GB2312" w:hAnsi="Calibri" w:cs="宋体" w:hint="eastAsia"/>
          <w:color w:val="000000"/>
          <w:kern w:val="0"/>
          <w:sz w:val="32"/>
          <w:szCs w:val="32"/>
        </w:rPr>
        <w:t>+</w:t>
      </w:r>
      <w:r w:rsidRPr="00B35859">
        <w:rPr>
          <w:rFonts w:ascii="仿宋_GB2312" w:eastAsia="仿宋_GB2312" w:hAnsi="宋体" w:cs="宋体" w:hint="eastAsia"/>
          <w:color w:val="000000"/>
          <w:kern w:val="0"/>
          <w:sz w:val="32"/>
          <w:szCs w:val="32"/>
        </w:rPr>
        <w:t>加减分</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1、学生体育成绩计算</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(1)开设体育课的学生，测评分计算公式如下：</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测评分=学期成绩×50%+《国家学生体质健康标准》测试成绩×50%</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(2)未开设体育课的学生，测评分计算公式如下：</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测评分=《国家学生体质健康标准》测试成绩</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(3)申请保健体育课的学生，测评分计为60分</w:t>
      </w:r>
    </w:p>
    <w:p w:rsidR="00B35859"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2、体育成绩加减分项目按（附表一）加分，同类加分取高值，各类加分可累计。</w:t>
      </w:r>
    </w:p>
    <w:p w:rsidR="00516332" w:rsidRPr="00B35859" w:rsidRDefault="00516332" w:rsidP="00B35859">
      <w:pPr>
        <w:widowControl/>
        <w:shd w:val="clear" w:color="auto" w:fill="FFFFFF"/>
        <w:spacing w:line="560" w:lineRule="exact"/>
        <w:jc w:val="left"/>
        <w:rPr>
          <w:rFonts w:ascii="仿宋_GB2312" w:eastAsia="仿宋_GB2312" w:hAnsi="微软雅黑" w:cs="宋体"/>
          <w:color w:val="424242"/>
          <w:kern w:val="0"/>
          <w:sz w:val="32"/>
          <w:szCs w:val="32"/>
        </w:rPr>
      </w:pPr>
      <w:r w:rsidRPr="00B35859">
        <w:rPr>
          <w:rFonts w:ascii="仿宋_GB2312" w:eastAsia="仿宋_GB2312" w:hAnsi="宋体" w:cs="宋体" w:hint="eastAsia"/>
          <w:b/>
          <w:bCs/>
          <w:color w:val="000000"/>
          <w:kern w:val="0"/>
          <w:sz w:val="32"/>
          <w:szCs w:val="32"/>
        </w:rPr>
        <w:t>附表一：</w:t>
      </w:r>
      <w:r w:rsidRPr="00B35859">
        <w:rPr>
          <w:rFonts w:ascii="宋体" w:eastAsia="仿宋_GB2312" w:hAnsi="宋体" w:cs="宋体" w:hint="eastAsia"/>
          <w:b/>
          <w:bCs/>
          <w:color w:val="000000"/>
          <w:kern w:val="0"/>
          <w:sz w:val="32"/>
          <w:szCs w:val="32"/>
        </w:rPr>
        <w:t> </w:t>
      </w:r>
      <w:r w:rsidRPr="00B35859">
        <w:rPr>
          <w:rFonts w:ascii="仿宋_GB2312" w:eastAsia="仿宋_GB2312" w:hAnsi="宋体" w:cs="宋体" w:hint="eastAsia"/>
          <w:b/>
          <w:bCs/>
          <w:color w:val="000000"/>
          <w:kern w:val="0"/>
          <w:sz w:val="32"/>
          <w:szCs w:val="32"/>
        </w:rPr>
        <w:t>学科、科研、文体活动获奖加分表</w:t>
      </w:r>
    </w:p>
    <w:tbl>
      <w:tblPr>
        <w:tblW w:w="9302" w:type="dxa"/>
        <w:tblCellMar>
          <w:left w:w="0" w:type="dxa"/>
          <w:right w:w="0" w:type="dxa"/>
        </w:tblCellMar>
        <w:tblLook w:val="04A0"/>
      </w:tblPr>
      <w:tblGrid>
        <w:gridCol w:w="1648"/>
        <w:gridCol w:w="945"/>
        <w:gridCol w:w="641"/>
        <w:gridCol w:w="938"/>
        <w:gridCol w:w="739"/>
        <w:gridCol w:w="1131"/>
        <w:gridCol w:w="850"/>
        <w:gridCol w:w="1389"/>
        <w:gridCol w:w="1021"/>
      </w:tblGrid>
      <w:tr w:rsidR="00516332" w:rsidRPr="006B71ED" w:rsidTr="006B71ED">
        <w:tc>
          <w:tcPr>
            <w:tcW w:w="164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宋体" w:eastAsia="仿宋_GB2312" w:hAnsi="宋体" w:cs="宋体" w:hint="eastAsia"/>
                <w:b/>
                <w:bCs/>
                <w:color w:val="000000"/>
                <w:kern w:val="0"/>
                <w:sz w:val="28"/>
                <w:szCs w:val="28"/>
              </w:rPr>
              <w:lastRenderedPageBreak/>
              <w:t>    </w:t>
            </w:r>
            <w:r w:rsidRPr="006B71ED">
              <w:rPr>
                <w:rFonts w:ascii="仿宋_GB2312" w:eastAsia="仿宋_GB2312" w:hAnsi="宋体" w:cs="宋体" w:hint="eastAsia"/>
                <w:b/>
                <w:bCs/>
                <w:color w:val="000000"/>
                <w:kern w:val="0"/>
                <w:sz w:val="28"/>
                <w:szCs w:val="28"/>
              </w:rPr>
              <w:t>类别</w:t>
            </w:r>
          </w:p>
          <w:p w:rsidR="00516332" w:rsidRPr="006B71ED" w:rsidRDefault="00516332" w:rsidP="00B35859">
            <w:pPr>
              <w:widowControl/>
              <w:spacing w:line="560" w:lineRule="exact"/>
              <w:jc w:val="left"/>
              <w:rPr>
                <w:rFonts w:ascii="仿宋_GB2312" w:eastAsia="仿宋_GB2312" w:hAnsi="微软雅黑" w:cs="宋体"/>
                <w:color w:val="424242"/>
                <w:kern w:val="0"/>
                <w:sz w:val="28"/>
                <w:szCs w:val="28"/>
              </w:rPr>
            </w:pPr>
            <w:r w:rsidRPr="006B71ED">
              <w:rPr>
                <w:rFonts w:ascii="仿宋_GB2312" w:eastAsia="仿宋_GB2312" w:hAnsi="宋体" w:cs="宋体" w:hint="eastAsia"/>
                <w:b/>
                <w:bCs/>
                <w:color w:val="000000"/>
                <w:kern w:val="0"/>
                <w:sz w:val="28"/>
                <w:szCs w:val="28"/>
              </w:rPr>
              <w:t>名次</w:t>
            </w:r>
          </w:p>
        </w:tc>
        <w:tc>
          <w:tcPr>
            <w:tcW w:w="3263" w:type="dxa"/>
            <w:gridSpan w:val="4"/>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b/>
                <w:bCs/>
                <w:color w:val="000000"/>
                <w:kern w:val="0"/>
                <w:sz w:val="28"/>
                <w:szCs w:val="28"/>
              </w:rPr>
              <w:t>学科、科研类（智育加分）</w:t>
            </w:r>
          </w:p>
        </w:tc>
        <w:tc>
          <w:tcPr>
            <w:tcW w:w="4391" w:type="dxa"/>
            <w:gridSpan w:val="4"/>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b/>
                <w:bCs/>
                <w:color w:val="000000"/>
                <w:kern w:val="0"/>
                <w:sz w:val="28"/>
                <w:szCs w:val="28"/>
              </w:rPr>
              <w:t>文体类（文艺类加德育，体育类加体育）</w:t>
            </w:r>
          </w:p>
        </w:tc>
      </w:tr>
      <w:tr w:rsidR="00516332" w:rsidRPr="006B71ED" w:rsidTr="006B71ED">
        <w:trPr>
          <w:trHeight w:val="1008"/>
        </w:trPr>
        <w:tc>
          <w:tcPr>
            <w:tcW w:w="1648" w:type="dxa"/>
            <w:vMerge/>
            <w:tcBorders>
              <w:top w:val="single" w:sz="4" w:space="0" w:color="auto"/>
              <w:left w:val="single" w:sz="4" w:space="0" w:color="auto"/>
              <w:bottom w:val="single" w:sz="4" w:space="0" w:color="auto"/>
              <w:right w:val="single" w:sz="4" w:space="0" w:color="auto"/>
            </w:tcBorders>
            <w:vAlign w:val="center"/>
            <w:hideMark/>
          </w:tcPr>
          <w:p w:rsidR="00516332" w:rsidRPr="006B71ED" w:rsidRDefault="00516332" w:rsidP="00B35859">
            <w:pPr>
              <w:widowControl/>
              <w:spacing w:line="560" w:lineRule="exact"/>
              <w:jc w:val="left"/>
              <w:rPr>
                <w:rFonts w:ascii="仿宋_GB2312" w:eastAsia="仿宋_GB2312" w:hAnsi="微软雅黑" w:cs="宋体"/>
                <w:color w:val="424242"/>
                <w:kern w:val="0"/>
                <w:sz w:val="28"/>
                <w:szCs w:val="28"/>
              </w:rPr>
            </w:pPr>
          </w:p>
        </w:tc>
        <w:tc>
          <w:tcPr>
            <w:tcW w:w="945"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b/>
                <w:bCs/>
                <w:color w:val="000000"/>
                <w:kern w:val="0"/>
                <w:sz w:val="28"/>
                <w:szCs w:val="28"/>
              </w:rPr>
              <w:t>A类</w:t>
            </w:r>
          </w:p>
        </w:tc>
        <w:tc>
          <w:tcPr>
            <w:tcW w:w="641"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b/>
                <w:bCs/>
                <w:color w:val="000000"/>
                <w:kern w:val="0"/>
                <w:sz w:val="28"/>
                <w:szCs w:val="28"/>
              </w:rPr>
              <w:t>B类</w:t>
            </w:r>
          </w:p>
        </w:tc>
        <w:tc>
          <w:tcPr>
            <w:tcW w:w="938"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b/>
                <w:bCs/>
                <w:color w:val="000000"/>
                <w:kern w:val="0"/>
                <w:sz w:val="28"/>
                <w:szCs w:val="28"/>
              </w:rPr>
              <w:t>C类</w:t>
            </w:r>
          </w:p>
        </w:tc>
        <w:tc>
          <w:tcPr>
            <w:tcW w:w="739"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b/>
                <w:bCs/>
                <w:color w:val="000000"/>
                <w:kern w:val="0"/>
                <w:sz w:val="28"/>
                <w:szCs w:val="28"/>
              </w:rPr>
              <w:t>D类</w:t>
            </w:r>
          </w:p>
        </w:tc>
        <w:tc>
          <w:tcPr>
            <w:tcW w:w="1131"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b/>
                <w:bCs/>
                <w:color w:val="000000"/>
                <w:kern w:val="0"/>
                <w:sz w:val="28"/>
                <w:szCs w:val="28"/>
              </w:rPr>
              <w:t>国家级</w:t>
            </w:r>
          </w:p>
        </w:tc>
        <w:tc>
          <w:tcPr>
            <w:tcW w:w="85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b/>
                <w:bCs/>
                <w:color w:val="000000"/>
                <w:kern w:val="0"/>
                <w:sz w:val="28"/>
                <w:szCs w:val="28"/>
              </w:rPr>
              <w:t>省级</w:t>
            </w:r>
          </w:p>
        </w:tc>
        <w:tc>
          <w:tcPr>
            <w:tcW w:w="1389"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b/>
                <w:bCs/>
                <w:color w:val="000000"/>
                <w:kern w:val="0"/>
                <w:sz w:val="28"/>
                <w:szCs w:val="28"/>
              </w:rPr>
              <w:t>市、校级</w:t>
            </w:r>
          </w:p>
        </w:tc>
        <w:tc>
          <w:tcPr>
            <w:tcW w:w="1021"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b/>
                <w:bCs/>
                <w:color w:val="000000"/>
                <w:kern w:val="0"/>
                <w:sz w:val="28"/>
                <w:szCs w:val="28"/>
              </w:rPr>
              <w:t>院级</w:t>
            </w:r>
          </w:p>
        </w:tc>
      </w:tr>
      <w:tr w:rsidR="00516332" w:rsidRPr="006B71ED" w:rsidTr="006B71ED">
        <w:tc>
          <w:tcPr>
            <w:tcW w:w="1648"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破纪录</w:t>
            </w:r>
          </w:p>
        </w:tc>
        <w:tc>
          <w:tcPr>
            <w:tcW w:w="94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left"/>
              <w:rPr>
                <w:rFonts w:ascii="仿宋_GB2312" w:eastAsia="仿宋_GB2312" w:hAnsi="宋体" w:cs="宋体"/>
                <w:kern w:val="0"/>
                <w:sz w:val="28"/>
                <w:szCs w:val="28"/>
              </w:rPr>
            </w:pPr>
          </w:p>
        </w:tc>
        <w:tc>
          <w:tcPr>
            <w:tcW w:w="64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left"/>
              <w:rPr>
                <w:rFonts w:ascii="仿宋_GB2312" w:eastAsia="仿宋_GB2312" w:hAnsi="宋体" w:cs="宋体"/>
                <w:kern w:val="0"/>
                <w:sz w:val="28"/>
                <w:szCs w:val="28"/>
              </w:rPr>
            </w:pPr>
          </w:p>
        </w:tc>
        <w:tc>
          <w:tcPr>
            <w:tcW w:w="93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left"/>
              <w:rPr>
                <w:rFonts w:ascii="仿宋_GB2312" w:eastAsia="仿宋_GB2312" w:hAnsi="宋体" w:cs="宋体"/>
                <w:kern w:val="0"/>
                <w:sz w:val="28"/>
                <w:szCs w:val="28"/>
              </w:rPr>
            </w:pPr>
          </w:p>
        </w:tc>
        <w:tc>
          <w:tcPr>
            <w:tcW w:w="739"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left"/>
              <w:rPr>
                <w:rFonts w:ascii="仿宋_GB2312" w:eastAsia="仿宋_GB2312" w:hAnsi="宋体" w:cs="宋体"/>
                <w:kern w:val="0"/>
                <w:sz w:val="28"/>
                <w:szCs w:val="28"/>
              </w:rPr>
            </w:pPr>
          </w:p>
        </w:tc>
        <w:tc>
          <w:tcPr>
            <w:tcW w:w="113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3</w:t>
            </w:r>
          </w:p>
        </w:tc>
        <w:tc>
          <w:tcPr>
            <w:tcW w:w="85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2</w:t>
            </w:r>
          </w:p>
        </w:tc>
        <w:tc>
          <w:tcPr>
            <w:tcW w:w="1389"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1</w:t>
            </w:r>
          </w:p>
        </w:tc>
        <w:tc>
          <w:tcPr>
            <w:tcW w:w="102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0.5</w:t>
            </w:r>
          </w:p>
        </w:tc>
      </w:tr>
      <w:tr w:rsidR="00516332" w:rsidRPr="006B71ED" w:rsidTr="006B71ED">
        <w:tc>
          <w:tcPr>
            <w:tcW w:w="1648"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第</w:t>
            </w:r>
            <w:r w:rsidRPr="006B71ED">
              <w:rPr>
                <w:rFonts w:ascii="仿宋_GB2312" w:eastAsia="仿宋_GB2312" w:hAnsi="Calibri" w:cs="宋体" w:hint="eastAsia"/>
                <w:color w:val="000000"/>
                <w:kern w:val="0"/>
                <w:sz w:val="28"/>
                <w:szCs w:val="28"/>
              </w:rPr>
              <w:t>1</w:t>
            </w:r>
            <w:r w:rsidRPr="006B71ED">
              <w:rPr>
                <w:rFonts w:ascii="仿宋_GB2312" w:eastAsia="仿宋_GB2312" w:hAnsi="宋体" w:cs="宋体" w:hint="eastAsia"/>
                <w:color w:val="000000"/>
                <w:kern w:val="0"/>
                <w:sz w:val="28"/>
                <w:szCs w:val="28"/>
              </w:rPr>
              <w:t>名</w:t>
            </w:r>
          </w:p>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一等奖</w:t>
            </w:r>
          </w:p>
        </w:tc>
        <w:tc>
          <w:tcPr>
            <w:tcW w:w="94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4</w:t>
            </w:r>
          </w:p>
        </w:tc>
        <w:tc>
          <w:tcPr>
            <w:tcW w:w="64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3</w:t>
            </w:r>
          </w:p>
        </w:tc>
        <w:tc>
          <w:tcPr>
            <w:tcW w:w="93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2</w:t>
            </w:r>
          </w:p>
        </w:tc>
        <w:tc>
          <w:tcPr>
            <w:tcW w:w="739"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1</w:t>
            </w:r>
          </w:p>
        </w:tc>
        <w:tc>
          <w:tcPr>
            <w:tcW w:w="113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2</w:t>
            </w:r>
          </w:p>
        </w:tc>
        <w:tc>
          <w:tcPr>
            <w:tcW w:w="85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1.5</w:t>
            </w:r>
          </w:p>
        </w:tc>
        <w:tc>
          <w:tcPr>
            <w:tcW w:w="1389"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0.8</w:t>
            </w:r>
          </w:p>
        </w:tc>
        <w:tc>
          <w:tcPr>
            <w:tcW w:w="102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0.4</w:t>
            </w:r>
          </w:p>
        </w:tc>
      </w:tr>
      <w:tr w:rsidR="00516332" w:rsidRPr="006B71ED" w:rsidTr="006B71ED">
        <w:tc>
          <w:tcPr>
            <w:tcW w:w="1648"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第</w:t>
            </w:r>
            <w:r w:rsidR="006B71ED" w:rsidRPr="006B71ED">
              <w:rPr>
                <w:rFonts w:ascii="仿宋_GB2312" w:eastAsia="仿宋_GB2312" w:hAnsi="Calibri" w:cs="宋体" w:hint="eastAsia"/>
                <w:color w:val="000000"/>
                <w:kern w:val="0"/>
                <w:sz w:val="28"/>
                <w:szCs w:val="28"/>
              </w:rPr>
              <w:t>2-</w:t>
            </w:r>
            <w:r w:rsidRPr="006B71ED">
              <w:rPr>
                <w:rFonts w:ascii="仿宋_GB2312" w:eastAsia="仿宋_GB2312" w:hAnsi="Calibri" w:cs="宋体" w:hint="eastAsia"/>
                <w:color w:val="000000"/>
                <w:kern w:val="0"/>
                <w:sz w:val="28"/>
                <w:szCs w:val="28"/>
              </w:rPr>
              <w:t>3</w:t>
            </w:r>
            <w:r w:rsidRPr="006B71ED">
              <w:rPr>
                <w:rFonts w:ascii="仿宋_GB2312" w:eastAsia="仿宋_GB2312" w:hAnsi="宋体" w:cs="宋体" w:hint="eastAsia"/>
                <w:color w:val="000000"/>
                <w:kern w:val="0"/>
                <w:sz w:val="28"/>
                <w:szCs w:val="28"/>
              </w:rPr>
              <w:t>名</w:t>
            </w:r>
          </w:p>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二等奖</w:t>
            </w:r>
          </w:p>
        </w:tc>
        <w:tc>
          <w:tcPr>
            <w:tcW w:w="94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3</w:t>
            </w:r>
          </w:p>
        </w:tc>
        <w:tc>
          <w:tcPr>
            <w:tcW w:w="64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2</w:t>
            </w:r>
          </w:p>
        </w:tc>
        <w:tc>
          <w:tcPr>
            <w:tcW w:w="93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1</w:t>
            </w:r>
          </w:p>
        </w:tc>
        <w:tc>
          <w:tcPr>
            <w:tcW w:w="739"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0.5</w:t>
            </w:r>
          </w:p>
        </w:tc>
        <w:tc>
          <w:tcPr>
            <w:tcW w:w="113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1.5</w:t>
            </w:r>
          </w:p>
        </w:tc>
        <w:tc>
          <w:tcPr>
            <w:tcW w:w="85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1</w:t>
            </w:r>
          </w:p>
        </w:tc>
        <w:tc>
          <w:tcPr>
            <w:tcW w:w="1389"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0.6</w:t>
            </w:r>
          </w:p>
        </w:tc>
        <w:tc>
          <w:tcPr>
            <w:tcW w:w="102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0.3</w:t>
            </w:r>
          </w:p>
        </w:tc>
      </w:tr>
      <w:tr w:rsidR="00516332" w:rsidRPr="006B71ED" w:rsidTr="006B71ED">
        <w:tc>
          <w:tcPr>
            <w:tcW w:w="1648"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第</w:t>
            </w:r>
            <w:r w:rsidR="006B71ED" w:rsidRPr="006B71ED">
              <w:rPr>
                <w:rFonts w:ascii="仿宋_GB2312" w:eastAsia="仿宋_GB2312" w:hAnsi="Calibri" w:cs="宋体" w:hint="eastAsia"/>
                <w:color w:val="000000"/>
                <w:kern w:val="0"/>
                <w:sz w:val="28"/>
                <w:szCs w:val="28"/>
              </w:rPr>
              <w:t>4-</w:t>
            </w:r>
            <w:r w:rsidRPr="006B71ED">
              <w:rPr>
                <w:rFonts w:ascii="仿宋_GB2312" w:eastAsia="仿宋_GB2312" w:hAnsi="Calibri" w:cs="宋体" w:hint="eastAsia"/>
                <w:color w:val="000000"/>
                <w:kern w:val="0"/>
                <w:sz w:val="28"/>
                <w:szCs w:val="28"/>
              </w:rPr>
              <w:t>6</w:t>
            </w:r>
            <w:r w:rsidRPr="006B71ED">
              <w:rPr>
                <w:rFonts w:ascii="仿宋_GB2312" w:eastAsia="仿宋_GB2312" w:hAnsi="宋体" w:cs="宋体" w:hint="eastAsia"/>
                <w:color w:val="000000"/>
                <w:kern w:val="0"/>
                <w:sz w:val="28"/>
                <w:szCs w:val="28"/>
              </w:rPr>
              <w:t>名</w:t>
            </w:r>
          </w:p>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三等奖</w:t>
            </w:r>
          </w:p>
        </w:tc>
        <w:tc>
          <w:tcPr>
            <w:tcW w:w="94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2</w:t>
            </w:r>
          </w:p>
        </w:tc>
        <w:tc>
          <w:tcPr>
            <w:tcW w:w="64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1</w:t>
            </w:r>
          </w:p>
        </w:tc>
        <w:tc>
          <w:tcPr>
            <w:tcW w:w="93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0.5</w:t>
            </w:r>
          </w:p>
        </w:tc>
        <w:tc>
          <w:tcPr>
            <w:tcW w:w="739"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0.25</w:t>
            </w:r>
          </w:p>
        </w:tc>
        <w:tc>
          <w:tcPr>
            <w:tcW w:w="113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1</w:t>
            </w:r>
          </w:p>
        </w:tc>
        <w:tc>
          <w:tcPr>
            <w:tcW w:w="85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0.5</w:t>
            </w:r>
          </w:p>
        </w:tc>
        <w:tc>
          <w:tcPr>
            <w:tcW w:w="1389"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0.4</w:t>
            </w:r>
          </w:p>
        </w:tc>
        <w:tc>
          <w:tcPr>
            <w:tcW w:w="102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516332" w:rsidRPr="006B71ED" w:rsidRDefault="00516332" w:rsidP="00B35859">
            <w:pPr>
              <w:widowControl/>
              <w:spacing w:line="560" w:lineRule="exact"/>
              <w:jc w:val="center"/>
              <w:rPr>
                <w:rFonts w:ascii="仿宋_GB2312" w:eastAsia="仿宋_GB2312" w:hAnsi="微软雅黑" w:cs="宋体"/>
                <w:color w:val="424242"/>
                <w:kern w:val="0"/>
                <w:sz w:val="28"/>
                <w:szCs w:val="28"/>
              </w:rPr>
            </w:pPr>
            <w:r w:rsidRPr="006B71ED">
              <w:rPr>
                <w:rFonts w:ascii="仿宋_GB2312" w:eastAsia="仿宋_GB2312" w:hAnsi="宋体" w:cs="宋体" w:hint="eastAsia"/>
                <w:color w:val="000000"/>
                <w:kern w:val="0"/>
                <w:sz w:val="28"/>
                <w:szCs w:val="28"/>
              </w:rPr>
              <w:t>0.2</w:t>
            </w:r>
          </w:p>
        </w:tc>
      </w:tr>
    </w:tbl>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竞赛类别说明：</w:t>
      </w:r>
    </w:p>
    <w:p w:rsidR="00516332" w:rsidRPr="00B35859" w:rsidRDefault="00516332" w:rsidP="00B35859">
      <w:pPr>
        <w:widowControl/>
        <w:shd w:val="clear" w:color="auto" w:fill="FFFFFF"/>
        <w:spacing w:line="560" w:lineRule="exact"/>
        <w:ind w:firstLineChars="200" w:firstLine="64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t>A类竞赛：教育部主办的国家级竞赛项目或经教育部认定和批准的其他国家级或国际重大竞赛。</w:t>
      </w:r>
      <w:r w:rsidRPr="00B35859">
        <w:rPr>
          <w:rFonts w:ascii="仿宋_GB2312" w:eastAsia="仿宋_GB2312" w:hAnsi="宋体" w:cs="宋体" w:hint="eastAsia"/>
          <w:color w:val="000000"/>
          <w:kern w:val="0"/>
          <w:sz w:val="32"/>
          <w:szCs w:val="32"/>
        </w:rPr>
        <w:br/>
      </w:r>
      <w:r w:rsidR="00B35859">
        <w:rPr>
          <w:rFonts w:ascii="仿宋_GB2312" w:eastAsia="仿宋_GB2312" w:hAnsi="宋体" w:cs="宋体" w:hint="eastAsia"/>
          <w:color w:val="000000"/>
          <w:kern w:val="0"/>
          <w:sz w:val="32"/>
          <w:szCs w:val="32"/>
        </w:rPr>
        <w:t xml:space="preserve">    </w:t>
      </w:r>
      <w:r w:rsidRPr="00B35859">
        <w:rPr>
          <w:rFonts w:ascii="仿宋_GB2312" w:eastAsia="仿宋_GB2312" w:hAnsi="宋体" w:cs="宋体" w:hint="eastAsia"/>
          <w:color w:val="000000"/>
          <w:kern w:val="0"/>
          <w:sz w:val="32"/>
          <w:szCs w:val="32"/>
        </w:rPr>
        <w:t>B类竞赛：教育部专业教学指导委员会主办的全国性学科竞赛、江苏省教育厅主办的全省性或跨省区的学科竞赛或参加A类竞赛的省级选拔赛。</w:t>
      </w:r>
      <w:r w:rsidRPr="00B35859">
        <w:rPr>
          <w:rFonts w:ascii="仿宋_GB2312" w:eastAsia="仿宋_GB2312" w:hAnsi="宋体" w:cs="宋体" w:hint="eastAsia"/>
          <w:color w:val="000000"/>
          <w:kern w:val="0"/>
          <w:sz w:val="32"/>
          <w:szCs w:val="32"/>
        </w:rPr>
        <w:br/>
      </w:r>
      <w:r w:rsidR="00B35859">
        <w:rPr>
          <w:rFonts w:ascii="仿宋_GB2312" w:eastAsia="仿宋_GB2312" w:hAnsi="宋体" w:cs="宋体" w:hint="eastAsia"/>
          <w:color w:val="000000"/>
          <w:kern w:val="0"/>
          <w:sz w:val="32"/>
          <w:szCs w:val="32"/>
        </w:rPr>
        <w:t xml:space="preserve">    </w:t>
      </w:r>
      <w:r w:rsidRPr="00B35859">
        <w:rPr>
          <w:rFonts w:ascii="仿宋_GB2312" w:eastAsia="仿宋_GB2312" w:hAnsi="宋体" w:cs="宋体" w:hint="eastAsia"/>
          <w:color w:val="000000"/>
          <w:kern w:val="0"/>
          <w:sz w:val="32"/>
          <w:szCs w:val="32"/>
        </w:rPr>
        <w:t>C类竞赛：省级政府部门（省科技厅、团省委、省财政厅、省人力资源和社会保障厅、省经济和信息化委员会等）主办的全省性或跨省区的学科竞赛，以及省教育厅参与举办的其他重要省级竞赛或A、B类竞赛以外经学校批准参加的校外大学生学科竞赛。</w:t>
      </w:r>
      <w:r w:rsidRPr="00B35859">
        <w:rPr>
          <w:rFonts w:ascii="仿宋_GB2312" w:eastAsia="仿宋_GB2312" w:hAnsi="宋体" w:cs="宋体" w:hint="eastAsia"/>
          <w:color w:val="000000"/>
          <w:kern w:val="0"/>
          <w:sz w:val="32"/>
          <w:szCs w:val="32"/>
        </w:rPr>
        <w:br/>
      </w:r>
      <w:r w:rsidR="00B35859">
        <w:rPr>
          <w:rFonts w:ascii="仿宋_GB2312" w:eastAsia="仿宋_GB2312" w:hAnsi="宋体" w:cs="宋体" w:hint="eastAsia"/>
          <w:color w:val="000000"/>
          <w:kern w:val="0"/>
          <w:sz w:val="32"/>
          <w:szCs w:val="32"/>
        </w:rPr>
        <w:t xml:space="preserve">    </w:t>
      </w:r>
      <w:r w:rsidRPr="00B35859">
        <w:rPr>
          <w:rFonts w:ascii="仿宋_GB2312" w:eastAsia="仿宋_GB2312" w:hAnsi="宋体" w:cs="宋体" w:hint="eastAsia"/>
          <w:color w:val="000000"/>
          <w:kern w:val="0"/>
          <w:sz w:val="32"/>
          <w:szCs w:val="32"/>
        </w:rPr>
        <w:t>D类竞赛：以学校名义行文公布的全校性学科竞赛，省级以上学科竞赛的校内选拔赛。</w:t>
      </w:r>
    </w:p>
    <w:p w:rsidR="00516332" w:rsidRPr="00B35859" w:rsidRDefault="00516332" w:rsidP="00B35859">
      <w:pPr>
        <w:widowControl/>
        <w:shd w:val="clear" w:color="auto" w:fill="FFFFFF"/>
        <w:spacing w:line="560" w:lineRule="exact"/>
        <w:ind w:firstLineChars="150" w:firstLine="480"/>
        <w:jc w:val="left"/>
        <w:rPr>
          <w:rFonts w:ascii="仿宋_GB2312" w:eastAsia="仿宋_GB2312" w:hAnsi="微软雅黑" w:cs="宋体"/>
          <w:color w:val="424242"/>
          <w:kern w:val="0"/>
          <w:sz w:val="32"/>
          <w:szCs w:val="32"/>
        </w:rPr>
      </w:pPr>
      <w:r w:rsidRPr="00B35859">
        <w:rPr>
          <w:rFonts w:ascii="仿宋_GB2312" w:eastAsia="仿宋_GB2312" w:hAnsi="宋体" w:cs="宋体" w:hint="eastAsia"/>
          <w:color w:val="000000"/>
          <w:kern w:val="0"/>
          <w:sz w:val="32"/>
          <w:szCs w:val="32"/>
        </w:rPr>
        <w:lastRenderedPageBreak/>
        <w:t>第十三条</w:t>
      </w:r>
      <w:r w:rsidRPr="00B35859">
        <w:rPr>
          <w:rFonts w:ascii="宋体" w:eastAsia="仿宋_GB2312" w:hAnsi="宋体" w:cs="宋体" w:hint="eastAsia"/>
          <w:color w:val="000000"/>
          <w:kern w:val="0"/>
          <w:sz w:val="32"/>
          <w:szCs w:val="32"/>
        </w:rPr>
        <w:t> </w:t>
      </w:r>
      <w:r w:rsidRPr="00B35859">
        <w:rPr>
          <w:rFonts w:ascii="仿宋_GB2312" w:eastAsia="仿宋_GB2312" w:hAnsi="宋体" w:cs="宋体" w:hint="eastAsia"/>
          <w:color w:val="000000"/>
          <w:kern w:val="0"/>
          <w:sz w:val="32"/>
          <w:szCs w:val="32"/>
        </w:rPr>
        <w:t>本《办法》自公布之日起执行，由校学生工作处负责解释。</w:t>
      </w:r>
    </w:p>
    <w:p w:rsidR="00602B62" w:rsidRPr="00516332" w:rsidRDefault="00602B62" w:rsidP="00B35859">
      <w:pPr>
        <w:spacing w:line="560" w:lineRule="exact"/>
      </w:pPr>
    </w:p>
    <w:sectPr w:rsidR="00602B62" w:rsidRPr="00516332" w:rsidSect="00602B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6F8" w:rsidRDefault="00AB26F8" w:rsidP="00B35859">
      <w:r>
        <w:separator/>
      </w:r>
    </w:p>
  </w:endnote>
  <w:endnote w:type="continuationSeparator" w:id="1">
    <w:p w:rsidR="00AB26F8" w:rsidRDefault="00AB26F8" w:rsidP="00B358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6F8" w:rsidRDefault="00AB26F8" w:rsidP="00B35859">
      <w:r>
        <w:separator/>
      </w:r>
    </w:p>
  </w:footnote>
  <w:footnote w:type="continuationSeparator" w:id="1">
    <w:p w:rsidR="00AB26F8" w:rsidRDefault="00AB26F8" w:rsidP="00B358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4A0A"/>
    <w:multiLevelType w:val="hybridMultilevel"/>
    <w:tmpl w:val="8F925106"/>
    <w:lvl w:ilvl="0" w:tplc="74FA385C">
      <w:start w:val="1"/>
      <w:numFmt w:val="japaneseCounting"/>
      <w:lvlText w:val="第%1章"/>
      <w:lvlJc w:val="left"/>
      <w:pPr>
        <w:ind w:left="1695" w:hanging="1695"/>
      </w:pPr>
      <w:rPr>
        <w:rFonts w:hAnsi="黑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6332"/>
    <w:rsid w:val="00141556"/>
    <w:rsid w:val="003B73CA"/>
    <w:rsid w:val="00516332"/>
    <w:rsid w:val="00602B62"/>
    <w:rsid w:val="006B71ED"/>
    <w:rsid w:val="00903BB6"/>
    <w:rsid w:val="00AB26F8"/>
    <w:rsid w:val="00B35859"/>
    <w:rsid w:val="00BA5F35"/>
    <w:rsid w:val="00BF5149"/>
    <w:rsid w:val="00DC5942"/>
    <w:rsid w:val="00E72092"/>
    <w:rsid w:val="00EB44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B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633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16332"/>
  </w:style>
  <w:style w:type="character" w:styleId="a4">
    <w:name w:val="Strong"/>
    <w:basedOn w:val="a0"/>
    <w:uiPriority w:val="22"/>
    <w:qFormat/>
    <w:rsid w:val="00516332"/>
    <w:rPr>
      <w:b/>
      <w:bCs/>
    </w:rPr>
  </w:style>
  <w:style w:type="paragraph" w:styleId="a5">
    <w:name w:val="Balloon Text"/>
    <w:basedOn w:val="a"/>
    <w:link w:val="Char"/>
    <w:uiPriority w:val="99"/>
    <w:semiHidden/>
    <w:unhideWhenUsed/>
    <w:rsid w:val="00516332"/>
    <w:rPr>
      <w:sz w:val="18"/>
      <w:szCs w:val="18"/>
    </w:rPr>
  </w:style>
  <w:style w:type="character" w:customStyle="1" w:styleId="Char">
    <w:name w:val="批注框文本 Char"/>
    <w:basedOn w:val="a0"/>
    <w:link w:val="a5"/>
    <w:uiPriority w:val="99"/>
    <w:semiHidden/>
    <w:rsid w:val="00516332"/>
    <w:rPr>
      <w:sz w:val="18"/>
      <w:szCs w:val="18"/>
    </w:rPr>
  </w:style>
  <w:style w:type="paragraph" w:styleId="a6">
    <w:name w:val="header"/>
    <w:basedOn w:val="a"/>
    <w:link w:val="Char0"/>
    <w:uiPriority w:val="99"/>
    <w:semiHidden/>
    <w:unhideWhenUsed/>
    <w:rsid w:val="00B358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B35859"/>
    <w:rPr>
      <w:sz w:val="18"/>
      <w:szCs w:val="18"/>
    </w:rPr>
  </w:style>
  <w:style w:type="paragraph" w:styleId="a7">
    <w:name w:val="footer"/>
    <w:basedOn w:val="a"/>
    <w:link w:val="Char1"/>
    <w:uiPriority w:val="99"/>
    <w:semiHidden/>
    <w:unhideWhenUsed/>
    <w:rsid w:val="00B35859"/>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B35859"/>
    <w:rPr>
      <w:sz w:val="18"/>
      <w:szCs w:val="18"/>
    </w:rPr>
  </w:style>
  <w:style w:type="paragraph" w:styleId="a8">
    <w:name w:val="List Paragraph"/>
    <w:basedOn w:val="a"/>
    <w:uiPriority w:val="34"/>
    <w:qFormat/>
    <w:rsid w:val="00BF5149"/>
    <w:pPr>
      <w:ind w:firstLineChars="200" w:firstLine="420"/>
    </w:pPr>
  </w:style>
</w:styles>
</file>

<file path=word/webSettings.xml><?xml version="1.0" encoding="utf-8"?>
<w:webSettings xmlns:r="http://schemas.openxmlformats.org/officeDocument/2006/relationships" xmlns:w="http://schemas.openxmlformats.org/wordprocessingml/2006/main">
  <w:divs>
    <w:div w:id="2000576994">
      <w:bodyDiv w:val="1"/>
      <w:marLeft w:val="0"/>
      <w:marRight w:val="0"/>
      <w:marTop w:val="0"/>
      <w:marBottom w:val="0"/>
      <w:divBdr>
        <w:top w:val="none" w:sz="0" w:space="0" w:color="auto"/>
        <w:left w:val="none" w:sz="0" w:space="0" w:color="auto"/>
        <w:bottom w:val="none" w:sz="0" w:space="0" w:color="auto"/>
        <w:right w:val="none" w:sz="0" w:space="0" w:color="auto"/>
      </w:divBdr>
      <w:divsChild>
        <w:div w:id="1535996350">
          <w:marLeft w:val="0"/>
          <w:marRight w:val="0"/>
          <w:marTop w:val="0"/>
          <w:marBottom w:val="0"/>
          <w:divBdr>
            <w:top w:val="none" w:sz="0" w:space="0" w:color="auto"/>
            <w:left w:val="none" w:sz="0" w:space="0" w:color="auto"/>
            <w:bottom w:val="single" w:sz="4" w:space="0" w:color="999999"/>
            <w:right w:val="none" w:sz="0" w:space="0" w:color="auto"/>
          </w:divBdr>
        </w:div>
        <w:div w:id="1086153504">
          <w:marLeft w:val="0"/>
          <w:marRight w:val="0"/>
          <w:marTop w:val="2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968A9-F6A3-4452-A0D3-D7355EE1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贾雪雯</dc:creator>
  <cp:lastModifiedBy>贾雪雯</cp:lastModifiedBy>
  <cp:revision>4</cp:revision>
  <dcterms:created xsi:type="dcterms:W3CDTF">2018-07-10T06:55:00Z</dcterms:created>
  <dcterms:modified xsi:type="dcterms:W3CDTF">2018-07-29T03:13:00Z</dcterms:modified>
</cp:coreProperties>
</file>